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38" w:rsidRDefault="00802D01" w:rsidP="00925938">
      <w:pPr>
        <w:pStyle w:val="1"/>
        <w:pBdr>
          <w:bottom w:val="single" w:sz="6" w:space="11" w:color="EDEDED"/>
        </w:pBdr>
        <w:shd w:val="clear" w:color="auto" w:fill="FFFFFF"/>
        <w:spacing w:before="0" w:after="495" w:line="450" w:lineRule="atLeast"/>
        <w:jc w:val="center"/>
        <w:textAlignment w:val="top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25938">
        <w:rPr>
          <w:rFonts w:ascii="Times New Roman" w:hAnsi="Times New Roman" w:cs="Times New Roman"/>
          <w:caps/>
          <w:color w:val="auto"/>
          <w:sz w:val="32"/>
          <w:szCs w:val="32"/>
        </w:rPr>
        <w:t>АК</w:t>
      </w:r>
      <w:r w:rsidR="00F61513">
        <w:rPr>
          <w:rFonts w:ascii="Times New Roman" w:hAnsi="Times New Roman" w:cs="Times New Roman"/>
          <w:caps/>
          <w:color w:val="auto"/>
          <w:sz w:val="32"/>
          <w:szCs w:val="32"/>
        </w:rPr>
        <w:t>ЦИЯ "ВСЕ ВКЛЮЧЕНО ДЛЯ пенсионеров</w:t>
      </w:r>
      <w:r w:rsidRPr="00925938">
        <w:rPr>
          <w:rFonts w:ascii="Times New Roman" w:hAnsi="Times New Roman" w:cs="Times New Roman"/>
          <w:caps/>
          <w:color w:val="auto"/>
          <w:sz w:val="32"/>
          <w:szCs w:val="32"/>
        </w:rPr>
        <w:t>"</w:t>
      </w:r>
    </w:p>
    <w:p w:rsidR="00F61513" w:rsidRDefault="00F61513" w:rsidP="00F61513">
      <w:pPr>
        <w:shd w:val="clear" w:color="auto" w:fill="FFFFFF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Цены на путевки действительны с </w:t>
      </w:r>
      <w:r w:rsidR="001C6E6E">
        <w:rPr>
          <w:rFonts w:ascii="Arial" w:hAnsi="Arial" w:cs="Arial"/>
          <w:color w:val="000000"/>
          <w:sz w:val="21"/>
          <w:szCs w:val="21"/>
        </w:rPr>
        <w:t>08.01.2018</w:t>
      </w:r>
      <w:r>
        <w:rPr>
          <w:rFonts w:ascii="Arial" w:hAnsi="Arial" w:cs="Arial"/>
          <w:color w:val="000000"/>
          <w:sz w:val="21"/>
          <w:szCs w:val="21"/>
        </w:rPr>
        <w:t xml:space="preserve"> по </w:t>
      </w:r>
      <w:r w:rsidR="001C6E6E">
        <w:rPr>
          <w:rFonts w:ascii="Arial" w:hAnsi="Arial" w:cs="Arial"/>
          <w:color w:val="000000"/>
          <w:sz w:val="21"/>
          <w:szCs w:val="21"/>
        </w:rPr>
        <w:t>01.06.2018 года</w:t>
      </w:r>
      <w:bookmarkStart w:id="0" w:name="_GoBack"/>
      <w:bookmarkEnd w:id="0"/>
    </w:p>
    <w:p w:rsidR="00F61513" w:rsidRPr="00F61513" w:rsidRDefault="00F61513" w:rsidP="00F61513">
      <w:pPr>
        <w:pStyle w:val="3"/>
        <w:shd w:val="clear" w:color="auto" w:fill="FFFFFF"/>
        <w:spacing w:before="0" w:after="225" w:line="330" w:lineRule="atLeast"/>
        <w:ind w:right="-850"/>
        <w:jc w:val="center"/>
        <w:textAlignment w:val="top"/>
        <w:rPr>
          <w:rFonts w:ascii="inherit" w:hAnsi="inherit" w:cs="Arial"/>
          <w:caps/>
          <w:color w:val="auto"/>
          <w:sz w:val="24"/>
          <w:szCs w:val="24"/>
        </w:rPr>
      </w:pPr>
      <w:r w:rsidRPr="00F61513">
        <w:rPr>
          <w:rFonts w:ascii="inherit" w:hAnsi="inherit" w:cs="Arial"/>
          <w:caps/>
          <w:color w:val="auto"/>
          <w:sz w:val="24"/>
          <w:szCs w:val="24"/>
        </w:rPr>
        <w:t>ПРИ БРОНИРОВАНИИ, ПОКУПКЕ ПУТЕВКИ И В ДЕНЬ ЗАЕЗДА В САНАТОРИЙ ДАННЫЕ ЦЕНЫ ДЕЙСТВУЮТ</w:t>
      </w:r>
      <w:r>
        <w:rPr>
          <w:rFonts w:asciiTheme="minorHAnsi" w:hAnsiTheme="minorHAnsi" w:cs="Arial"/>
          <w:caps/>
          <w:color w:val="auto"/>
          <w:sz w:val="24"/>
          <w:szCs w:val="24"/>
        </w:rPr>
        <w:t xml:space="preserve"> </w:t>
      </w:r>
      <w:r w:rsidRPr="00F61513">
        <w:rPr>
          <w:rFonts w:ascii="inherit" w:hAnsi="inherit" w:cs="Arial"/>
          <w:caps/>
          <w:color w:val="auto"/>
          <w:sz w:val="24"/>
          <w:szCs w:val="24"/>
        </w:rPr>
        <w:t>СТРОГО ПРИ ПРЕДЪЯВЛЕНИИ ПЕНСИ</w:t>
      </w:r>
      <w:r>
        <w:rPr>
          <w:rFonts w:ascii="inherit" w:hAnsi="inherit" w:cs="Arial"/>
          <w:caps/>
          <w:color w:val="auto"/>
          <w:sz w:val="24"/>
          <w:szCs w:val="24"/>
        </w:rPr>
        <w:t>ОННОГО УДОСТОВЕРЕНИЯ НА КАЖДОГ</w:t>
      </w:r>
      <w:r>
        <w:rPr>
          <w:rFonts w:asciiTheme="minorHAnsi" w:hAnsiTheme="minorHAnsi" w:cs="Arial"/>
          <w:caps/>
          <w:color w:val="auto"/>
          <w:sz w:val="24"/>
          <w:szCs w:val="24"/>
        </w:rPr>
        <w:t xml:space="preserve">О </w:t>
      </w:r>
      <w:r w:rsidRPr="00F61513">
        <w:rPr>
          <w:rFonts w:ascii="inherit" w:hAnsi="inherit" w:cs="Arial"/>
          <w:caps/>
          <w:color w:val="auto"/>
          <w:sz w:val="24"/>
          <w:szCs w:val="24"/>
        </w:rPr>
        <w:t>ГОСТЯ</w:t>
      </w:r>
    </w:p>
    <w:p w:rsidR="00F61513" w:rsidRPr="00F61513" w:rsidRDefault="00F61513" w:rsidP="00F61513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Стоимость путевки на одного пенсионера в сутки с подселением</w:t>
      </w:r>
    </w:p>
    <w:p w:rsidR="00F61513" w:rsidRDefault="00F61513" w:rsidP="00F61513">
      <w:pPr>
        <w:shd w:val="clear" w:color="auto" w:fill="FFFFFF"/>
        <w:textAlignment w:val="top"/>
        <w:rPr>
          <w:rFonts w:ascii="inherit" w:hAnsi="inherit" w:cs="Arial"/>
          <w:color w:val="000000"/>
          <w:sz w:val="21"/>
          <w:szCs w:val="21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402"/>
        <w:gridCol w:w="6267"/>
      </w:tblGrid>
      <w:tr w:rsidR="00F61513" w:rsidTr="00F61513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130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40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Default="00F61513" w:rsidP="00F61513">
            <w:pPr>
              <w:pStyle w:val="a3"/>
              <w:spacing w:before="0" w:beforeAutospacing="0" w:after="0" w:afterAutospacing="0"/>
              <w:textAlignment w:val="top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F61513" w:rsidTr="00F61513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Стандарт</w:t>
            </w:r>
          </w:p>
        </w:tc>
        <w:tc>
          <w:tcPr>
            <w:tcW w:w="130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место</w:t>
            </w:r>
          </w:p>
        </w:tc>
        <w:tc>
          <w:tcPr>
            <w:tcW w:w="240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Default="00720CBB" w:rsidP="00F61513">
            <w:pPr>
              <w:pStyle w:val="a3"/>
              <w:spacing w:before="0" w:beforeAutospacing="0" w:after="0" w:afterAutospacing="0"/>
              <w:textAlignment w:val="top"/>
              <w:rPr>
                <w:rFonts w:ascii="inherit" w:hAnsi="inherit"/>
              </w:rPr>
            </w:pPr>
            <w:r>
              <w:rPr>
                <w:rFonts w:asciiTheme="minorHAnsi" w:hAnsiTheme="minorHAnsi"/>
              </w:rPr>
              <w:t xml:space="preserve">                    </w:t>
            </w:r>
            <w:r w:rsidR="00F61513">
              <w:rPr>
                <w:rFonts w:ascii="inherit" w:hAnsi="inherit"/>
              </w:rPr>
              <w:t>1 800,00</w:t>
            </w:r>
          </w:p>
        </w:tc>
      </w:tr>
    </w:tbl>
    <w:p w:rsidR="00F61513" w:rsidRDefault="00F61513" w:rsidP="00F61513">
      <w:pPr>
        <w:shd w:val="clear" w:color="auto" w:fill="FFFFFF"/>
        <w:textAlignment w:val="top"/>
        <w:rPr>
          <w:rFonts w:ascii="inherit" w:hAnsi="inherit" w:cs="Arial"/>
          <w:color w:val="000000"/>
          <w:sz w:val="21"/>
          <w:szCs w:val="21"/>
        </w:rPr>
      </w:pPr>
    </w:p>
    <w:p w:rsidR="00F61513" w:rsidRPr="00F61513" w:rsidRDefault="00F61513" w:rsidP="00F61513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Стоимость путевки на одного пенсионера в сутки (за номер)</w:t>
      </w:r>
      <w:r w:rsidRPr="00F6151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543"/>
        <w:gridCol w:w="6126"/>
      </w:tblGrid>
      <w:tr w:rsidR="00F61513" w:rsidTr="00F61513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rPr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rPr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34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textAlignment w:val="top"/>
            </w:pPr>
            <w:r w:rsidRPr="00F61513">
              <w:rPr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F61513" w:rsidTr="00F61513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Стандарт +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номер</w:t>
            </w:r>
          </w:p>
        </w:tc>
        <w:tc>
          <w:tcPr>
            <w:tcW w:w="234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F61513" w:rsidRPr="00F61513">
              <w:t>2 500,00</w:t>
            </w:r>
          </w:p>
        </w:tc>
      </w:tr>
      <w:tr w:rsidR="00F61513" w:rsidTr="00F61513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Студия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номер</w:t>
            </w:r>
          </w:p>
        </w:tc>
        <w:tc>
          <w:tcPr>
            <w:tcW w:w="234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F61513" w:rsidRPr="00F61513">
              <w:t>2 800,00</w:t>
            </w:r>
          </w:p>
        </w:tc>
      </w:tr>
      <w:tr w:rsidR="00F61513" w:rsidTr="00F61513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Студия+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номер</w:t>
            </w:r>
          </w:p>
        </w:tc>
        <w:tc>
          <w:tcPr>
            <w:tcW w:w="234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F61513" w:rsidRPr="00F61513">
              <w:t>3 100,00</w:t>
            </w:r>
          </w:p>
        </w:tc>
      </w:tr>
      <w:tr w:rsidR="00F61513" w:rsidTr="00F61513">
        <w:tc>
          <w:tcPr>
            <w:tcW w:w="12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Люкс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номер</w:t>
            </w:r>
          </w:p>
        </w:tc>
        <w:tc>
          <w:tcPr>
            <w:tcW w:w="234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   </w:t>
            </w:r>
            <w:r w:rsidR="00F61513" w:rsidRPr="00F61513">
              <w:t>3 400,00</w:t>
            </w:r>
          </w:p>
        </w:tc>
      </w:tr>
    </w:tbl>
    <w:p w:rsidR="00F61513" w:rsidRDefault="00F61513" w:rsidP="00F61513">
      <w:pPr>
        <w:shd w:val="clear" w:color="auto" w:fill="FFFFFF"/>
        <w:textAlignment w:val="top"/>
        <w:rPr>
          <w:rFonts w:ascii="inherit" w:hAnsi="inherit" w:cs="Arial"/>
          <w:color w:val="000000"/>
          <w:sz w:val="21"/>
          <w:szCs w:val="21"/>
        </w:rPr>
      </w:pPr>
    </w:p>
    <w:p w:rsidR="00F61513" w:rsidRPr="00F61513" w:rsidRDefault="00F61513" w:rsidP="00F61513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Стоимость путевки на двух пенсионеров в сутки</w:t>
      </w:r>
      <w:r w:rsidRPr="00F6151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3543"/>
        <w:gridCol w:w="5985"/>
      </w:tblGrid>
      <w:tr w:rsidR="00F61513" w:rsidRPr="00F61513" w:rsidTr="00F61513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rPr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rPr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29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textAlignment w:val="top"/>
            </w:pPr>
            <w:r w:rsidRPr="00F61513">
              <w:rPr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F61513" w:rsidRPr="00F61513" w:rsidTr="00F61513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Стандарт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2 места</w:t>
            </w:r>
          </w:p>
        </w:tc>
        <w:tc>
          <w:tcPr>
            <w:tcW w:w="229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</w:t>
            </w:r>
            <w:r w:rsidR="00F61513" w:rsidRPr="00F61513">
              <w:t>3 600,00</w:t>
            </w:r>
          </w:p>
        </w:tc>
      </w:tr>
      <w:tr w:rsidR="00F61513" w:rsidRPr="00F61513" w:rsidTr="00F61513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Стандарт +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2 места</w:t>
            </w:r>
          </w:p>
        </w:tc>
        <w:tc>
          <w:tcPr>
            <w:tcW w:w="229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</w:t>
            </w:r>
            <w:r w:rsidR="00F61513" w:rsidRPr="00F61513">
              <w:t>3 900,00</w:t>
            </w:r>
          </w:p>
        </w:tc>
      </w:tr>
      <w:tr w:rsidR="00F61513" w:rsidRPr="00F61513" w:rsidTr="00F61513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Стандарт + улучшенный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2 места</w:t>
            </w:r>
          </w:p>
        </w:tc>
        <w:tc>
          <w:tcPr>
            <w:tcW w:w="229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</w:t>
            </w:r>
            <w:r w:rsidR="00F61513" w:rsidRPr="00F61513">
              <w:t>4 100,00</w:t>
            </w:r>
          </w:p>
        </w:tc>
      </w:tr>
      <w:tr w:rsidR="00F61513" w:rsidRPr="00F61513" w:rsidTr="00F61513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Студия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2 места</w:t>
            </w:r>
          </w:p>
        </w:tc>
        <w:tc>
          <w:tcPr>
            <w:tcW w:w="229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</w:t>
            </w:r>
            <w:r w:rsidR="00F61513" w:rsidRPr="00F61513">
              <w:t>4 200,00</w:t>
            </w:r>
          </w:p>
        </w:tc>
      </w:tr>
      <w:tr w:rsidR="00F61513" w:rsidRPr="00F61513" w:rsidTr="00F61513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Студия+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2 места</w:t>
            </w:r>
          </w:p>
        </w:tc>
        <w:tc>
          <w:tcPr>
            <w:tcW w:w="229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</w:t>
            </w:r>
            <w:r w:rsidR="00F61513" w:rsidRPr="00F61513">
              <w:t>4 500,00</w:t>
            </w:r>
          </w:p>
        </w:tc>
      </w:tr>
      <w:tr w:rsidR="00F61513" w:rsidRPr="00F61513" w:rsidTr="00F61513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Люкс</w:t>
            </w:r>
          </w:p>
        </w:tc>
        <w:tc>
          <w:tcPr>
            <w:tcW w:w="135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2 места</w:t>
            </w:r>
          </w:p>
        </w:tc>
        <w:tc>
          <w:tcPr>
            <w:tcW w:w="229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720CBB" w:rsidP="00F61513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 </w:t>
            </w:r>
            <w:r w:rsidR="00F61513" w:rsidRPr="00F61513">
              <w:t>4 800,00</w:t>
            </w:r>
          </w:p>
        </w:tc>
      </w:tr>
    </w:tbl>
    <w:p w:rsidR="00F61513" w:rsidRPr="00F61513" w:rsidRDefault="00F61513" w:rsidP="00F61513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1"/>
          <w:szCs w:val="21"/>
        </w:rPr>
      </w:pPr>
    </w:p>
    <w:p w:rsidR="00F61513" w:rsidRPr="00F61513" w:rsidRDefault="00F61513" w:rsidP="00F61513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lastRenderedPageBreak/>
        <w:t>Стоимость путевки на дополнительном месте в сутки</w:t>
      </w:r>
      <w:r w:rsidRPr="00F6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119"/>
        <w:gridCol w:w="6977"/>
      </w:tblGrid>
      <w:tr w:rsidR="00F61513" w:rsidRPr="00F61513" w:rsidTr="00F61513">
        <w:tc>
          <w:tcPr>
            <w:tcW w:w="1132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textAlignment w:val="top"/>
            </w:pPr>
            <w:r w:rsidRPr="00F61513">
              <w:t>Все категории номеров</w:t>
            </w:r>
          </w:p>
        </w:tc>
        <w:tc>
          <w:tcPr>
            <w:tcW w:w="11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61513">
              <w:t>доп</w:t>
            </w:r>
            <w:proofErr w:type="gramStart"/>
            <w:r w:rsidRPr="00F61513">
              <w:t>.м</w:t>
            </w:r>
            <w:proofErr w:type="gramEnd"/>
            <w:r w:rsidRPr="00F61513">
              <w:t>есто</w:t>
            </w:r>
          </w:p>
        </w:tc>
        <w:tc>
          <w:tcPr>
            <w:tcW w:w="267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Default="00F61513" w:rsidP="00F61513">
            <w:pPr>
              <w:pStyle w:val="a3"/>
              <w:spacing w:before="0" w:beforeAutospacing="0" w:after="0" w:afterAutospacing="0"/>
              <w:textAlignment w:val="top"/>
            </w:pPr>
            <w:r w:rsidRPr="00F61513">
              <w:t>1 800,00 руб. / сутки</w:t>
            </w:r>
          </w:p>
          <w:p w:rsidR="00F61513" w:rsidRDefault="00F61513" w:rsidP="00F61513">
            <w:pPr>
              <w:pStyle w:val="a3"/>
              <w:spacing w:before="0" w:beforeAutospacing="0" w:after="0" w:afterAutospacing="0"/>
              <w:textAlignment w:val="top"/>
            </w:pPr>
          </w:p>
          <w:p w:rsidR="00F61513" w:rsidRPr="00F61513" w:rsidRDefault="00F61513" w:rsidP="00F61513">
            <w:pPr>
              <w:pStyle w:val="a3"/>
              <w:spacing w:before="0" w:beforeAutospacing="0" w:after="0" w:afterAutospacing="0"/>
              <w:textAlignment w:val="top"/>
            </w:pPr>
          </w:p>
        </w:tc>
      </w:tr>
    </w:tbl>
    <w:p w:rsidR="00F61513" w:rsidRDefault="00F61513" w:rsidP="00F61513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70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 покупке путевки на 10 суток и более акция включает в себя: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 проживание в номере + 4-х разовое комплексное питание + лечение, которое предоставляется в подарок (бонусом) в медицинском центре из расчета </w:t>
      </w: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 700 руб./сутки 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на человека по </w:t>
      </w:r>
      <w:proofErr w:type="gramStart"/>
      <w:r w:rsidRPr="00F61513">
        <w:rPr>
          <w:rFonts w:ascii="Times New Roman" w:hAnsi="Times New Roman" w:cs="Times New Roman"/>
          <w:color w:val="000000"/>
          <w:sz w:val="24"/>
          <w:szCs w:val="24"/>
        </w:rPr>
        <w:t>базовому</w:t>
      </w:r>
      <w:proofErr w:type="gramEnd"/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прайсу, исключая перечень дополнительных медицинских услуг;</w:t>
      </w:r>
    </w:p>
    <w:p w:rsidR="00F61513" w:rsidRPr="00F61513" w:rsidRDefault="00F61513" w:rsidP="00F6151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61513" w:rsidRDefault="00F61513" w:rsidP="00F61513">
      <w:pPr>
        <w:numPr>
          <w:ilvl w:val="0"/>
          <w:numId w:val="2"/>
        </w:numPr>
        <w:shd w:val="clear" w:color="auto" w:fill="FFFFFF"/>
        <w:spacing w:after="0" w:line="240" w:lineRule="auto"/>
        <w:ind w:left="284" w:right="-1276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 покупке путевки менее 10 суток акция включает в себя: 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проживание в номере + 4-х разовое комплексное питание + лечение, которое предоставляется в подарок (бонусом) в медицинском центре из расчета </w:t>
      </w:r>
      <w:r w:rsidRPr="00F6151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 400 руб./сутки 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на человека по </w:t>
      </w:r>
      <w:proofErr w:type="gramStart"/>
      <w:r w:rsidRPr="00F61513">
        <w:rPr>
          <w:rFonts w:ascii="Times New Roman" w:hAnsi="Times New Roman" w:cs="Times New Roman"/>
          <w:color w:val="000000"/>
          <w:sz w:val="24"/>
          <w:szCs w:val="24"/>
        </w:rPr>
        <w:t>базовому</w:t>
      </w:r>
      <w:proofErr w:type="gramEnd"/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прайсу, исключая перечень дополнительных медицинских услуг;</w:t>
      </w:r>
    </w:p>
    <w:p w:rsidR="00F61513" w:rsidRPr="00F61513" w:rsidRDefault="00F61513" w:rsidP="00F6151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61513" w:rsidRDefault="00F61513" w:rsidP="00F61513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-1276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>При отсутствии пенсионного удостоверения бронирование ведется по прайсу «Все включено для отдыхающих».</w:t>
      </w:r>
    </w:p>
    <w:p w:rsidR="00F61513" w:rsidRPr="00F61513" w:rsidRDefault="00F61513" w:rsidP="00F61513">
      <w:pPr>
        <w:shd w:val="clear" w:color="auto" w:fill="FFFFFF"/>
        <w:spacing w:after="15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61513" w:rsidRDefault="00F61513" w:rsidP="00F61513">
      <w:pPr>
        <w:pStyle w:val="a3"/>
        <w:shd w:val="clear" w:color="auto" w:fill="FFFFFF"/>
        <w:spacing w:before="0" w:beforeAutospacing="0" w:after="0" w:afterAutospacing="0"/>
        <w:ind w:right="-1134"/>
        <w:jc w:val="both"/>
        <w:textAlignment w:val="top"/>
        <w:rPr>
          <w:color w:val="000000"/>
        </w:rPr>
      </w:pPr>
      <w:r w:rsidRPr="00F61513">
        <w:rPr>
          <w:color w:val="000000"/>
        </w:rPr>
        <w:t>* Пациент, приехавший на лечение по акции "Все включено" или желающий получить платные медицинские услуги, должен </w:t>
      </w:r>
      <w:r w:rsidRPr="00F61513">
        <w:rPr>
          <w:b/>
          <w:bCs/>
          <w:color w:val="000000"/>
          <w:bdr w:val="none" w:sz="0" w:space="0" w:color="auto" w:frame="1"/>
        </w:rPr>
        <w:t>ОБЯЗАТЕЛЬНО иметь </w:t>
      </w:r>
      <w:r w:rsidRPr="007A0317">
        <w:rPr>
          <w:rFonts w:eastAsiaTheme="majorEastAsia"/>
          <w:b/>
          <w:bCs/>
          <w:bdr w:val="none" w:sz="0" w:space="0" w:color="auto" w:frame="1"/>
        </w:rPr>
        <w:t>санаторно-курортную карту</w:t>
      </w:r>
      <w:r w:rsidRPr="00F61513">
        <w:rPr>
          <w:b/>
          <w:bCs/>
          <w:color w:val="000000"/>
          <w:bdr w:val="none" w:sz="0" w:space="0" w:color="auto" w:frame="1"/>
        </w:rPr>
        <w:t>!</w:t>
      </w:r>
    </w:p>
    <w:p w:rsidR="00F61513" w:rsidRDefault="00F61513" w:rsidP="00F6151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F61513" w:rsidRDefault="00F61513" w:rsidP="00F61513">
      <w:pPr>
        <w:pStyle w:val="a3"/>
        <w:shd w:val="clear" w:color="auto" w:fill="FFFFFF"/>
        <w:spacing w:before="0" w:beforeAutospacing="0" w:after="0" w:afterAutospacing="0"/>
        <w:ind w:left="284" w:right="-1276"/>
        <w:jc w:val="both"/>
        <w:textAlignment w:val="top"/>
        <w:rPr>
          <w:color w:val="000000"/>
        </w:rPr>
      </w:pPr>
      <w:r w:rsidRPr="00F61513">
        <w:rPr>
          <w:color w:val="000000"/>
        </w:rPr>
        <w:t>Санаторно-курортную карту пациент начинает оформлять </w:t>
      </w:r>
      <w:r w:rsidRPr="00F61513">
        <w:rPr>
          <w:b/>
          <w:bCs/>
          <w:color w:val="000000"/>
          <w:bdr w:val="none" w:sz="0" w:space="0" w:color="auto" w:frame="1"/>
        </w:rPr>
        <w:t>не ранее, чем за 30 дней до заезда в санаторий</w:t>
      </w:r>
      <w:r w:rsidRPr="00F61513">
        <w:rPr>
          <w:color w:val="000000"/>
        </w:rPr>
        <w:t>, в поликлинике по месту жительства или платной клинике.</w:t>
      </w:r>
      <w:r>
        <w:rPr>
          <w:color w:val="000000"/>
        </w:rPr>
        <w:t xml:space="preserve"> </w:t>
      </w:r>
      <w:r w:rsidRPr="00F61513">
        <w:rPr>
          <w:color w:val="000000"/>
        </w:rPr>
        <w:t xml:space="preserve">Процедуры назначаются в первые сутки пребывания в санатории и отпускаются ежедневно, </w:t>
      </w:r>
      <w:proofErr w:type="gramStart"/>
      <w:r w:rsidRPr="00F61513">
        <w:rPr>
          <w:color w:val="000000"/>
        </w:rPr>
        <w:t>согласно графика</w:t>
      </w:r>
      <w:proofErr w:type="gramEnd"/>
      <w:r w:rsidRPr="00F61513">
        <w:rPr>
          <w:color w:val="000000"/>
        </w:rPr>
        <w:t xml:space="preserve"> работы медицинского центра, кроме воскресных и праздничных дней.</w:t>
      </w:r>
    </w:p>
    <w:p w:rsidR="00F61513" w:rsidRDefault="00F61513" w:rsidP="00F61513">
      <w:pPr>
        <w:pStyle w:val="a3"/>
        <w:shd w:val="clear" w:color="auto" w:fill="FFFFFF"/>
        <w:spacing w:before="0" w:beforeAutospacing="0" w:after="0" w:afterAutospacing="0"/>
        <w:ind w:right="-1276"/>
        <w:jc w:val="both"/>
        <w:textAlignment w:val="top"/>
        <w:rPr>
          <w:color w:val="000000"/>
        </w:rPr>
      </w:pPr>
    </w:p>
    <w:p w:rsidR="00F61513" w:rsidRDefault="00F61513" w:rsidP="00F61513">
      <w:pPr>
        <w:pStyle w:val="a3"/>
        <w:shd w:val="clear" w:color="auto" w:fill="FFFFFF"/>
        <w:spacing w:before="0" w:beforeAutospacing="0" w:after="0" w:afterAutospacing="0"/>
        <w:ind w:left="284" w:right="-1276"/>
        <w:jc w:val="both"/>
        <w:textAlignment w:val="top"/>
        <w:rPr>
          <w:b/>
          <w:bCs/>
          <w:color w:val="000000"/>
          <w:bdr w:val="none" w:sz="0" w:space="0" w:color="auto" w:frame="1"/>
        </w:rPr>
      </w:pPr>
      <w:r w:rsidRPr="00F61513">
        <w:rPr>
          <w:b/>
          <w:bCs/>
          <w:color w:val="000000"/>
          <w:bdr w:val="none" w:sz="0" w:space="0" w:color="auto" w:frame="1"/>
        </w:rPr>
        <w:t>При отсутствии санаторно-курортной карты лечение не назначается!</w:t>
      </w:r>
    </w:p>
    <w:p w:rsidR="00F61513" w:rsidRDefault="00F61513" w:rsidP="00F61513">
      <w:pPr>
        <w:pStyle w:val="a3"/>
        <w:shd w:val="clear" w:color="auto" w:fill="FFFFFF"/>
        <w:spacing w:before="0" w:beforeAutospacing="0" w:after="0" w:afterAutospacing="0"/>
        <w:ind w:left="284" w:right="-1276"/>
        <w:jc w:val="both"/>
        <w:textAlignment w:val="top"/>
        <w:rPr>
          <w:b/>
          <w:bCs/>
          <w:color w:val="000000"/>
          <w:bdr w:val="none" w:sz="0" w:space="0" w:color="auto" w:frame="1"/>
        </w:rPr>
      </w:pPr>
    </w:p>
    <w:p w:rsidR="00F61513" w:rsidRPr="00F61513" w:rsidRDefault="00F61513" w:rsidP="00F61513">
      <w:pPr>
        <w:pStyle w:val="a3"/>
        <w:shd w:val="clear" w:color="auto" w:fill="FFFFFF"/>
        <w:spacing w:before="0" w:beforeAutospacing="0" w:after="0" w:afterAutospacing="0"/>
        <w:ind w:left="284" w:right="-1276"/>
        <w:textAlignment w:val="top"/>
        <w:rPr>
          <w:color w:val="000000"/>
        </w:rPr>
      </w:pPr>
    </w:p>
    <w:p w:rsidR="00F61513" w:rsidRPr="00F61513" w:rsidRDefault="00F61513" w:rsidP="00F61513">
      <w:pPr>
        <w:pStyle w:val="3"/>
        <w:shd w:val="clear" w:color="auto" w:fill="FFFFFF"/>
        <w:spacing w:before="0" w:after="225" w:line="330" w:lineRule="atLeast"/>
        <w:ind w:left="284"/>
        <w:jc w:val="center"/>
        <w:textAlignment w:val="top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61513">
        <w:rPr>
          <w:rFonts w:ascii="Times New Roman" w:hAnsi="Times New Roman" w:cs="Times New Roman"/>
          <w:caps/>
          <w:color w:val="auto"/>
          <w:sz w:val="24"/>
          <w:szCs w:val="24"/>
        </w:rPr>
        <w:t>ДЛЯ ПРОЖИВАЮЩИХ ГОСТЕЙ В САНАТОРИИ – БАССЕЙН И САУНА В ПОДАРОК!!!</w:t>
      </w:r>
    </w:p>
    <w:p w:rsidR="00F61513" w:rsidRDefault="00F61513" w:rsidP="00F61513">
      <w:pPr>
        <w:ind w:left="284"/>
      </w:pPr>
    </w:p>
    <w:p w:rsidR="00F61513" w:rsidRPr="00F61513" w:rsidRDefault="00F61513" w:rsidP="00F61513">
      <w:pPr>
        <w:ind w:left="284"/>
      </w:pPr>
    </w:p>
    <w:tbl>
      <w:tblPr>
        <w:tblW w:w="13050" w:type="dxa"/>
        <w:tblBorders>
          <w:lef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F61513" w:rsidRPr="00F61513" w:rsidTr="00F6151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513" w:rsidRPr="00F61513" w:rsidRDefault="00F61513" w:rsidP="00F61513">
            <w:pPr>
              <w:pStyle w:val="a3"/>
              <w:spacing w:before="0" w:beforeAutospacing="0" w:after="0" w:afterAutospacing="0"/>
              <w:ind w:left="284"/>
              <w:textAlignment w:val="top"/>
            </w:pPr>
            <w:r w:rsidRPr="00F61513">
              <w:rPr>
                <w:b/>
                <w:bCs/>
                <w:bdr w:val="none" w:sz="0" w:space="0" w:color="auto" w:frame="1"/>
              </w:rPr>
              <w:t>Примечания при бронировании по прайсу «Все включено для пенсионеров»:</w:t>
            </w:r>
          </w:p>
          <w:p w:rsidR="00F61513" w:rsidRPr="00F61513" w:rsidRDefault="00F61513" w:rsidP="00F61513">
            <w:pPr>
              <w:numPr>
                <w:ilvl w:val="0"/>
                <w:numId w:val="3"/>
              </w:numPr>
              <w:spacing w:after="0" w:line="240" w:lineRule="auto"/>
              <w:ind w:left="2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>2 пенсионера (смотрите прайс </w:t>
            </w:r>
            <w:r w:rsidRPr="007A03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«Все включено для пенсионеров»</w:t>
            </w: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513" w:rsidRPr="00F61513" w:rsidRDefault="00F61513" w:rsidP="00F61513">
            <w:pPr>
              <w:numPr>
                <w:ilvl w:val="0"/>
                <w:numId w:val="3"/>
              </w:numPr>
              <w:spacing w:after="0" w:line="240" w:lineRule="auto"/>
              <w:ind w:left="2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>1 пенсионер + 1-2 детей (смотрите прайс </w:t>
            </w:r>
            <w:r w:rsidRPr="007A03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«Мать и дитя»</w:t>
            </w: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513" w:rsidRPr="00F61513" w:rsidRDefault="00F61513" w:rsidP="00F61513">
            <w:pPr>
              <w:numPr>
                <w:ilvl w:val="0"/>
                <w:numId w:val="3"/>
              </w:numPr>
              <w:spacing w:after="0" w:line="240" w:lineRule="auto"/>
              <w:ind w:left="2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>1 пенсионер (смотрите прайс </w:t>
            </w:r>
            <w:r w:rsidRPr="007A03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«Все включено для пенсионеров»</w:t>
            </w: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>) + 1 НЕ пенсионер</w:t>
            </w:r>
          </w:p>
          <w:p w:rsidR="00F61513" w:rsidRPr="00F61513" w:rsidRDefault="00F61513" w:rsidP="00F61513">
            <w:pPr>
              <w:numPr>
                <w:ilvl w:val="0"/>
                <w:numId w:val="3"/>
              </w:numPr>
              <w:spacing w:after="0" w:line="240" w:lineRule="auto"/>
              <w:ind w:left="2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 xml:space="preserve"> (смотрите прайс </w:t>
            </w:r>
            <w:r w:rsidRPr="007A03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«Все включено для отдыхающих»</w:t>
            </w:r>
            <w:r w:rsidRPr="00F6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1513" w:rsidRPr="00F61513" w:rsidRDefault="00F61513" w:rsidP="00F61513">
      <w:pPr>
        <w:rPr>
          <w:rFonts w:ascii="Times New Roman" w:hAnsi="Times New Roman" w:cs="Times New Roman"/>
          <w:sz w:val="24"/>
          <w:szCs w:val="24"/>
        </w:rPr>
      </w:pPr>
    </w:p>
    <w:sectPr w:rsidR="00F61513" w:rsidRPr="00F61513" w:rsidSect="00802D01">
      <w:pgSz w:w="11906" w:h="16838"/>
      <w:pgMar w:top="1134" w:right="25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B2B"/>
    <w:multiLevelType w:val="multilevel"/>
    <w:tmpl w:val="3EF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E4DE6"/>
    <w:multiLevelType w:val="multilevel"/>
    <w:tmpl w:val="76449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7F11774B"/>
    <w:multiLevelType w:val="multilevel"/>
    <w:tmpl w:val="37AC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AE"/>
    <w:rsid w:val="00030EA0"/>
    <w:rsid w:val="001C6E6E"/>
    <w:rsid w:val="004B3984"/>
    <w:rsid w:val="004C41C9"/>
    <w:rsid w:val="007059F0"/>
    <w:rsid w:val="00720CBB"/>
    <w:rsid w:val="007A0317"/>
    <w:rsid w:val="00802D01"/>
    <w:rsid w:val="00925938"/>
    <w:rsid w:val="00BA4C66"/>
    <w:rsid w:val="00C73BF5"/>
    <w:rsid w:val="00E545AE"/>
    <w:rsid w:val="00F10602"/>
    <w:rsid w:val="00F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0"/>
  </w:style>
  <w:style w:type="paragraph" w:styleId="1">
    <w:name w:val="heading 1"/>
    <w:basedOn w:val="a"/>
    <w:next w:val="a"/>
    <w:link w:val="10"/>
    <w:uiPriority w:val="9"/>
    <w:qFormat/>
    <w:rsid w:val="00802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room">
    <w:name w:val="title-room"/>
    <w:basedOn w:val="a0"/>
    <w:rsid w:val="00E545AE"/>
  </w:style>
  <w:style w:type="character" w:customStyle="1" w:styleId="30">
    <w:name w:val="Заголовок 3 Знак"/>
    <w:basedOn w:val="a0"/>
    <w:link w:val="3"/>
    <w:uiPriority w:val="9"/>
    <w:semiHidden/>
    <w:rsid w:val="00802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0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D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6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9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АКЦИЯ "ВСЕ ВКЛЮЧЕНО ДЛЯ ОТДЫХАЮЩИХ"</vt:lpstr>
      <vt:lpstr>        ДЛЯ ПРОЖИВАЮЩИХ ГОСТЕЙ В САНАТОРИИ – БАССЕЙН И САУНА В ПОДАРОК!!!</vt:lpstr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5</cp:revision>
  <dcterms:created xsi:type="dcterms:W3CDTF">2017-10-10T10:12:00Z</dcterms:created>
  <dcterms:modified xsi:type="dcterms:W3CDTF">2017-10-10T13:24:00Z</dcterms:modified>
</cp:coreProperties>
</file>