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367"/>
      </w:tblGrid>
      <w:tr w:rsidR="002F53BC" w:rsidRPr="002F53BC" w:rsidTr="002F53BC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Default="002F53BC" w:rsidP="002F5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2F53BC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"Пять республик Кавказа"</w:t>
            </w:r>
          </w:p>
          <w:p w:rsidR="00B91371" w:rsidRDefault="00B91371" w:rsidP="002F53BC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color w:val="FF6600"/>
                <w:sz w:val="28"/>
                <w:szCs w:val="28"/>
                <w:shd w:val="clear" w:color="auto" w:fill="FEFEFE"/>
              </w:rPr>
            </w:pPr>
            <w:r w:rsidRPr="00B91371">
              <w:rPr>
                <w:rStyle w:val="a4"/>
                <w:rFonts w:ascii="Arial" w:hAnsi="Arial" w:cs="Arial"/>
                <w:color w:val="FF6600"/>
                <w:sz w:val="28"/>
                <w:szCs w:val="28"/>
                <w:shd w:val="clear" w:color="auto" w:fill="FEFEFE"/>
              </w:rPr>
              <w:t xml:space="preserve">Карачаево-Черкесская Республика (Архыз) - Кабардино-Балкарская Республика (Чегемские водопады, карстовое озеро, оборонительные сооружения, место слияние рек Черека и </w:t>
            </w:r>
            <w:proofErr w:type="spellStart"/>
            <w:r w:rsidRPr="00B91371">
              <w:rPr>
                <w:rStyle w:val="a4"/>
                <w:rFonts w:ascii="Arial" w:hAnsi="Arial" w:cs="Arial"/>
                <w:color w:val="FF6600"/>
                <w:sz w:val="28"/>
                <w:szCs w:val="28"/>
                <w:shd w:val="clear" w:color="auto" w:fill="FEFEFE"/>
              </w:rPr>
              <w:t>Ишкирти</w:t>
            </w:r>
            <w:proofErr w:type="spellEnd"/>
            <w:r w:rsidRPr="00B91371">
              <w:rPr>
                <w:rStyle w:val="a4"/>
                <w:rFonts w:ascii="Arial" w:hAnsi="Arial" w:cs="Arial"/>
                <w:color w:val="FF6600"/>
                <w:sz w:val="28"/>
                <w:szCs w:val="28"/>
                <w:shd w:val="clear" w:color="auto" w:fill="FEFEFE"/>
              </w:rPr>
              <w:t>, термальный источник "</w:t>
            </w:r>
            <w:proofErr w:type="spellStart"/>
            <w:r w:rsidRPr="00B91371">
              <w:rPr>
                <w:rStyle w:val="a4"/>
                <w:rFonts w:ascii="Arial" w:hAnsi="Arial" w:cs="Arial"/>
                <w:color w:val="FF6600"/>
                <w:sz w:val="28"/>
                <w:szCs w:val="28"/>
                <w:shd w:val="clear" w:color="auto" w:fill="FEFEFE"/>
              </w:rPr>
              <w:t>Аушигер</w:t>
            </w:r>
            <w:proofErr w:type="spellEnd"/>
            <w:r w:rsidRPr="00B91371">
              <w:rPr>
                <w:rStyle w:val="a4"/>
                <w:rFonts w:ascii="Arial" w:hAnsi="Arial" w:cs="Arial"/>
                <w:color w:val="FF6600"/>
                <w:sz w:val="28"/>
                <w:szCs w:val="28"/>
                <w:shd w:val="clear" w:color="auto" w:fill="FEFEFE"/>
              </w:rPr>
              <w:t xml:space="preserve">") - Республика Северная Осетия-Алания (бронзовый памятник </w:t>
            </w:r>
            <w:proofErr w:type="spellStart"/>
            <w:r w:rsidRPr="00B91371">
              <w:rPr>
                <w:rStyle w:val="a4"/>
                <w:rFonts w:ascii="Arial" w:hAnsi="Arial" w:cs="Arial"/>
                <w:color w:val="FF6600"/>
                <w:sz w:val="28"/>
                <w:szCs w:val="28"/>
                <w:shd w:val="clear" w:color="auto" w:fill="FEFEFE"/>
              </w:rPr>
              <w:t>Уастырджи</w:t>
            </w:r>
            <w:proofErr w:type="spellEnd"/>
            <w:r w:rsidRPr="00B91371">
              <w:rPr>
                <w:rStyle w:val="a4"/>
                <w:rFonts w:ascii="Arial" w:hAnsi="Arial" w:cs="Arial"/>
                <w:color w:val="FF6600"/>
                <w:sz w:val="28"/>
                <w:szCs w:val="28"/>
                <w:shd w:val="clear" w:color="auto" w:fill="FEFEFE"/>
              </w:rPr>
              <w:t>, Северо-Осетинский государственный природный заповедник, термальный источник "</w:t>
            </w:r>
            <w:proofErr w:type="spellStart"/>
            <w:r w:rsidRPr="00B91371">
              <w:rPr>
                <w:rStyle w:val="a4"/>
                <w:rFonts w:ascii="Arial" w:hAnsi="Arial" w:cs="Arial"/>
                <w:color w:val="FF6600"/>
                <w:sz w:val="28"/>
                <w:szCs w:val="28"/>
                <w:shd w:val="clear" w:color="auto" w:fill="FEFEFE"/>
              </w:rPr>
              <w:t>Бирагзанг</w:t>
            </w:r>
            <w:proofErr w:type="spellEnd"/>
            <w:r w:rsidRPr="00B91371">
              <w:rPr>
                <w:rStyle w:val="a4"/>
                <w:rFonts w:ascii="Arial" w:hAnsi="Arial" w:cs="Arial"/>
                <w:color w:val="FF6600"/>
                <w:sz w:val="28"/>
                <w:szCs w:val="28"/>
                <w:shd w:val="clear" w:color="auto" w:fill="FEFEFE"/>
              </w:rPr>
              <w:t xml:space="preserve">") - Республика Ингушетия (башенные комплексы) - Чеченская Республика </w:t>
            </w:r>
          </w:p>
          <w:p w:rsidR="00B91371" w:rsidRPr="00B91371" w:rsidRDefault="00B91371" w:rsidP="002F5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B91371">
              <w:rPr>
                <w:rStyle w:val="a4"/>
                <w:rFonts w:ascii="Arial" w:hAnsi="Arial" w:cs="Arial"/>
                <w:color w:val="FF6600"/>
                <w:sz w:val="28"/>
                <w:szCs w:val="28"/>
                <w:shd w:val="clear" w:color="auto" w:fill="FEFEFE"/>
              </w:rPr>
              <w:t>(г. Грозный, Аргун и Шали)</w:t>
            </w:r>
          </w:p>
        </w:tc>
      </w:tr>
      <w:tr w:rsidR="002F53BC" w:rsidRPr="002F53BC" w:rsidTr="002F53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WORD</w:t>
            </w:r>
          </w:p>
        </w:tc>
      </w:tr>
      <w:tr w:rsidR="002F53BC" w:rsidRPr="002F53BC" w:rsidTr="002F53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Скачать памятку: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WORD</w:t>
            </w:r>
          </w:p>
        </w:tc>
      </w:tr>
      <w:tr w:rsidR="002F53BC" w:rsidRPr="002F53BC" w:rsidTr="002F53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712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712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июня – 3</w:t>
            </w:r>
            <w:r w:rsidR="00712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ию</w:t>
            </w:r>
            <w:r w:rsidR="00712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2022 г.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23 июля – 31 июля 2022 г.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 августа – 28 августа 2022 г.</w:t>
            </w:r>
          </w:p>
        </w:tc>
      </w:tr>
      <w:tr w:rsidR="002F53BC" w:rsidRPr="002F53BC" w:rsidTr="002F53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дней – 8 ночей</w:t>
            </w:r>
            <w:r w:rsidR="00B913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(на Кавказе 5 дней)</w:t>
            </w:r>
          </w:p>
        </w:tc>
      </w:tr>
      <w:tr w:rsidR="002F53BC" w:rsidRPr="002F53BC" w:rsidTr="002F53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9A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Совершить максимальное погружение в историю и культуру кавказского народа в ходе тура "Пять республик Кавказа", где каждый день – знакомство с черкесами, кабардинцами, осетинами, ингушами и чеченцами. Посетить достопримечательные места, известные на весь мир, стать экспертом кавказской языковой группы и научиться базовым словам каждого народа, услышать легенды в окружении горных пейзажей и, конечно, отведать блюда национальной кухни! Настоящее гастрономическое путешествие!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Преимущества тура: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комбинированная программа - сочетание культурно-познавательного туризма, элементов активного отдыха и гастрономии;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посещение нескольких кавказских республик в рамках одного тура;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маршрут-синтез горных пейзажей, водопадов, озер, термальных источников и несложного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треккинга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экскурсии по главным святыням мусульман – мечети в Грозном, Аргуне и Шали;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</w:t>
            </w:r>
            <w:r w:rsidR="009A25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возможность 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дегустаци</w:t>
            </w:r>
            <w:r w:rsidR="009A25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блюд национальной кухни в каждой республике;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впечатления – восхождение на смотровые площадки Архыза и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Цея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канатным дорогам, купания в термальных источниках Кабардино-Балкарии и Северной Осетии, подъем на высокоскоростном лифте на уровень 31-го этажа;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завтраки в гостинице (4-й, 5-й, 6-й и 7-й дни) и обед (3-й день) входят в стоимость тура.</w:t>
            </w:r>
          </w:p>
        </w:tc>
      </w:tr>
      <w:tr w:rsidR="002F53BC" w:rsidRPr="002F53BC" w:rsidTr="002F53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Тур подходит для: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семейных путешествий, ориентирован на туристов, предпочитающих насыщенную экскурсионную 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программу.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Тур подходит для детей от 7 лет!</w:t>
            </w:r>
          </w:p>
        </w:tc>
      </w:tr>
      <w:tr w:rsidR="002F53BC" w:rsidRPr="002F53BC" w:rsidTr="002F53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День 1: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20.00 – Сбор группы на ул. Ленина, 53 ("Театр-Театр") и выезд на Кавказ.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2:</w:t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дороге. Просмотр фильмов, общение.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День 3:</w:t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Горы (Карачаево-Черкесская Республика). 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День сочетает в себе историю алано-византийских храмов, необъяснимые явления – наскальная икона с ликом Христа, а также горные пейзажи с высоты 2 504 м. над уровнем моря. Группа откроет Архыз не только как центр горнолыжного отдыха с одной из самых протяженных в Российской Федерации канатных дорог, но и как древний город, место силы и территорию национальной карачаевской </w:t>
            </w:r>
            <w:proofErr w:type="gram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кухни.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Экспириенс</w:t>
            </w:r>
            <w:proofErr w:type="spellEnd"/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proofErr w:type="gram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подъем по канатной дороге на высоту 2 504 м.;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посещение "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Архызского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лика" – места почитания и паломничества;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обед из блюд национальной карачаевской кухни.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07.00 – Прибытие в г. Черкесск, встреча с экскурсоводом. Завтрак (за доп. плату).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08.00 – Переезд до Архыза.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10.00 – Экскурсия "Романтика Архыза".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Посетить удивительное место с загадочным названием "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Ариу-кыз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– "красавица дева" (наиболее популярная версия перевода), где переплелись современная наука и древности, совершить прогулку по территории историко-архитектурного и археологического комплекса "Нижне-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Архызское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городище" и увидеть алано-византийские храмы, которые когда-то украшали древний город Маас (или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Магас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или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Аспэ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обнаружить наскальную икону с ликом Христа "Спас Нерукотворный" и отдохнуть на территории курорта "Архыз", поднявшись по одной из самых протяженных канатных дорог России "Северное сияние" на высоту 2 504 м. над уровнем моря (за доп. плату).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1) Историко-архитектурный и археологический комплекс "Нижне-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Архызское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городище" (за доп. плату).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Комплекс расположен на высоте более тысячи метров над уровнем моря – это один из самых крупных памятников православной культуры в Карачаево-Черкесии. По предположению некоторых исследователей именно здесь некогда располагалась столица и центр патриаршества Древней Алании, переживавшей расцвет в период с IX по XII век.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2) Наскальная икона с ликом Христа "Спас Нерукотворный</w:t>
            </w:r>
            <w:proofErr w:type="gram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</w:t>
            </w:r>
            <w:proofErr w:type="gram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скалах напротив городища в 1999 г. была открыта наскальная икона с ликом Христа "Спас Нерукотворный". Взгляд Спасителя устремлен на древние храмы Архыза. Многочисленные исследователи сделали вывод, что иконе более 1000 лет. Кто ее написал, когда и почему – точного ответа нет, есть лишь версии разных ученых. К иконе ведет металлическая лестница в 526 ступеней.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3) Всесезонный горнолыжный курорт "Архыз</w:t>
            </w:r>
            <w:proofErr w:type="gram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Курорт</w:t>
            </w:r>
            <w:proofErr w:type="gram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построен на восточной границе Западного Кавказа между хребтами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Абишира-Ахуба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Габулу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 2016 г. "Архыз" стал победителем в номинации «Лучший молодой горнолыжный курорт России» премии «Лидеры спортивной индустрии», а через два года получил национальную премию в области физической культуры и спорта.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Из Архыза не уезжают без сувениров, а их здесь много: вкуснейшие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архызские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грибы, природные различные минералы, вязаные из натуральной шерсти вещи, сборы горных чаев, горный мед.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14.30 – Обед, национальная карачаевская кухня (включен в стоимость).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15.30 – Переезд в г. Пятигорск.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19.00 – Размещение в гостинице. Свободное время.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4:</w:t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Сила</w:t>
            </w:r>
            <w:proofErr w:type="gramEnd"/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воды (Кабардино-Балкарская Республика). 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День посвящен различным водным объектам, каждый из которых по-своему впечатляет: Чегемские водопады, одно из самых глубоких карстовых озер в мире – Голубое озеро, место слияние рек Черека и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Ишкирти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термальные </w:t>
            </w:r>
            <w:proofErr w:type="gram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источники.</w:t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Экспириенс</w:t>
            </w:r>
            <w:proofErr w:type="spellEnd"/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proofErr w:type="gram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посещение памятников природы регионального значения;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купание в термальных источниках;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обед из блюд национальной балкарской кухни.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06.30 – Ранний завтрак (сухой паек) в гостинице проживания, освобождение номеров. Отправление на экскурсию "К заоблачным высотам Верхней Балкарии".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Участники прогуляются к знаменитым Чегемским водопадам и почувствуют силу падающей воды, окажутся на берегу одного из самых глубоких карстовых озер в мире и сделают интересные фотографии на фоне необычного цвета воды, почувствуют загадочный мир прошлого среди оборонительных сооружений – замка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Курнаят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крепости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Зылги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-Кала, а также ощутят энергию Кавказа на месте слияния рек Черека и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Ишкирти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 расслабятся 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термальном источнике "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Аушигер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(за доп. плату).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15.00 – Обед, национальная балкарская кухня и знаменитый кавказский шашлык (за доп. плату).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16.00 – Переезд в г. Владикавказ.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18.00 – Размещение в гостинице. Свободное время.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2F53BC" w:rsidRPr="002F53BC" w:rsidRDefault="002F53BC" w:rsidP="00C41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5: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Заповедник</w:t>
            </w:r>
            <w:proofErr w:type="gramEnd"/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(Республика Северная Осетия-Алания).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Программа этого дня насыщена локациями Северо-Осетинского государственного природного заповедника: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Алагирское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Ардонское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Цейское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ущелья, наскальные портреты И.В. Сталина и К.Л. Хетагурова, святилище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Сказский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ледник и гора Монах. Более того, каждый участник почувствует на себе целебную силу термального источника "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Бирагзанг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и оценит вкус знаменитых осетинских пирогов.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Экспириенс</w:t>
            </w:r>
            <w:proofErr w:type="spellEnd"/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популярная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фотолокация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бронзовый памятник Святому Георгию (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Уастырджи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в скале на высоте около 22 м.;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растения-эндемики Кавказа на территории природного заповедника;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подъем по самой длинной канатной дороге на Северном Кавказе на высоту 2 500 м.;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целебные термальные источники;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обед из блюд национальной осетинской кухни.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06.30 – Ранний завтрак (сухой паек) в гостинице проживания. Отправление на экскурсию "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Цей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сказочный и таинственный".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Маршрут в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Цей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проходит по живописным и захватывающим дух местам: встретиться с героем осетинской мифологии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Уастырджи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оказаться среди бурлящих потоков горных рек, проехать по серпантинной дороге вдоль зеленых хребтов, оценить наскальную живопись, посетить древний храм, являющийся предметом научных споров, ощутить аутентичность единственного постоянного в ущелье селения, численность которого составляет около 10 чел. и подняться по канатной дороге на высоту 2 500 м. над уровнем моря (за доп. плату),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наслаждясь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панорамными видами на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Цейское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ущелье.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Алагирское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Ардонское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ущелье и памятник Святому Георгию (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Уастырджи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Скульптура Георгия Победоносца или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Уастырджи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как называют его в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нартском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эпосе, нависает над дорогой на высоте около 22 м., словно вырываясь из скалы.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Уастырджи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покровитель воинов, мужчин и путников, благословит дальнейший путь участников программы.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Цейское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ущелье, наскальные портреты И.В. Сталина 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 К.Л. Хетагурова, скульптура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Афсати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При въезде в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Цейское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ущелье группу встретит представитель аланского эпоса –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Афсати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мифологический покровитель флоры и фауны, а также своеобразный вход в "живой" музей природы: скалы и ледники, реки и ручьи, смотровые площадки, эндемичные и реликтовые виды растений (колокольчики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цейский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холодолюбивый и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ардонский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растущие на гранитных скалах), разнообразие животного мира (горностай, каменная куница, дагестанский тур, серна и др.).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3) Святилище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селение Верхний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Цей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древний осетинский храм, созданный из дерева и имеющий оригинальную архитектурную форму. Археологические находки говорят о том, что образование святилища уходит своими корнями в далекое прошлое. Есть предположение, что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был основан в первом тысячелетии до нашей эры. А местная легенда гласит, что это святилище строил для алан сам Святой Георгий из уникальной лиственницы с низким влагопоглощением. Храм состоит из нескольких объектов культового назначения – из мужского и женского святилища, находящихся недалеко друг от друга. Только два раза в году по определенным праздникам можно заходить в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4)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Сказский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ледник и гора Монах.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Участники совершат подъем на кресельной канатной дороге с высоты 2 000 м. до высоты 2 500 м. над уровнем моря (время подъема 12-15 мин.) и окажутся у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Сказского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ледника, где услышат легенды и факты об окружающем пространстве. Свежий горный воздух и завораживающие виды с высоты на окрестности оставят незабываемые впечатления.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После насыщенной прогулки группа отправится к термальному источнику "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Бирагзанг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", который бьет с глубины более 2 000 м. и помогает успешно лечить болезни желудочно-кишечного тракта, кожные и суставные заболевания, гинекологические проблемы, заболевания сердечно-сосудистой системы и неврологические болезни. В свободное время будет возможность попробовать настоящие осетинские пироги.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15.00 – Обед, национальная осетинская кухня (за доп. плату</w:t>
            </w:r>
            <w:proofErr w:type="gram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16:00</w:t>
            </w:r>
            <w:proofErr w:type="gram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Отправление в г. Владикавказ. Свободное время.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6:</w:t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Средневековье</w:t>
            </w:r>
            <w:proofErr w:type="gramEnd"/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(Республика Ингушетия).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этот день произойдет погружение в культуру средневековых поселений и историю горных башенных комплексов. Увидеть воспетые в легендах перевалы и хребты, 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пройти тропами ингушского народа, прикоснуться к древним городищам и пообщаться с местным населением в ходе посещения жилых </w:t>
            </w:r>
            <w:proofErr w:type="gram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башен.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Экспириенс</w:t>
            </w:r>
            <w:proofErr w:type="spellEnd"/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proofErr w:type="gram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посещение памятников средневековой ингушской архитектуры;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погружение в историю, культуру и быт местного населения;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обед из блюд традиционной ингушской кухни.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06.30 – Ранний завтрак (сухой паек) в гостинице проживания, освобождение номеров. Отправление на экскурсию "Страна башен и легенд</w:t>
            </w:r>
            <w:proofErr w:type="gram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Ингушетия</w:t>
            </w:r>
            <w:proofErr w:type="gram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славится на весь мир сохранившимися до сих пор башенными комплексами, которые в древности служили оборонными сооружениями, а так их строили и для проживания семей. Башни являются безмолвными старожилами прошлого времени, свидетельствуют о</w:t>
            </w:r>
            <w:r w:rsidR="00C413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величии народа, строившего их.</w:t>
            </w:r>
            <w:bookmarkStart w:id="0" w:name="_GoBack"/>
            <w:bookmarkEnd w:id="0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Маршрут будет пролегать также по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Ассинскому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ущелью, где каждый почувствует энергию бурлящего потока реки Ассы. 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Узнать Ингушетию изнутри, почувствовать атмосферу настоящего кавказского гостеприимства, отвлечься от повседневных забот и оставить в своем сердце частичку радости от увиденной невероятной красоты.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15.00 – Обед, национальная ингушская кухня (за доп. плату).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16.00 – Переезд в г. Грозный.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18.00 – Размещение в гостинице. Свободное время.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7: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Сердце</w:t>
            </w:r>
            <w:proofErr w:type="gramEnd"/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Чечни (Чеченская Республика).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День знакомит с историей и современными реалиями чеченского народа: обзорная экскурсия, смотровые площадки и мечеть "Сердце Чечни" (точная копия "Голубой мечети" в Стамбуле) в Грозном, национальная кухня, мечеть "Сердце Матери" в Аргуне, самая большая мечеть в Европе "Гордость мусульман" в Шали.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Экспириенс</w:t>
            </w:r>
            <w:proofErr w:type="spellEnd"/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посещение нескольких городов Чеченской Республики;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подъем на высокоскоростном лифте на высоту 31-го этажа и панорамный обзор на Грозный;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обед из блюд национальной чеченской кухни;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возможность увидеть главные святыни мусульман – мечети в Грозном, Аргуне и Шали.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08.00 – Завтрак в гостинице проживания, освобождение номеров. Отправление на экскурсию "Город Грозный – прошлое и настоящее</w:t>
            </w:r>
            <w:proofErr w:type="gram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История</w:t>
            </w:r>
            <w:proofErr w:type="gram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Грозного начинается от оборонительной крепости Кавказа на рубежах России и города-героя до ныне современного, во многом уникального главного населенного пункта чеченского народа. Участники окажутся на территории, похожей на прогрессивно развивающийся Дубай, поднимутся на высокоскоростном лифте на высоту 31-го этажа (за доп. плату), откуда с высоты птичьего полета открывается панорамный вид на город, посетят построенный в конце XIX века терскими казаками Храм Архангела Михаила и одну из самых крупных мечетей Европы и мира – "Сердце Чечни".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13.30 – Обед, национальная чеченская кухня (за доп. плату).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14.30 – Посещение мечетей в городах Аргуне и Шали.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 Аргуне откроем единственную мечеть в России, выполненную в ультрасовременном виде, и названную именем жены первого президента Чеченской республики Ахмада Кадырова – "Сердце Матери". Шали в последние годы стал местом притяжения всех мусульман. Именно здесь в 2019 г. состоялось открытие самой большой мечети в Европе «Гордость мусульман» им. Пророка Мухаммеда. Сотни тонн редкого белоснежного мрамора, добытого на дне Эгейского моря, прошли специальную обработку и были доставлены к месту строительства. Ажурные минареты, порталы и купола, расписанные золотом, уникальные люстры из миллионов кристаллов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Сваровски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изысканно украшенные аллеи огромного парка не оставят равнодушными ни одного гостя </w:t>
            </w:r>
            <w:proofErr w:type="gram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Шали!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19.30</w:t>
            </w:r>
            <w:proofErr w:type="gram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Отправление в г. Пермь.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День 8:</w:t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дороге. Просмотр фильмов, обмен впечатлениями.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День 9: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16.00-18.00 – Прибытие в г. Пермь.</w:t>
            </w:r>
          </w:p>
        </w:tc>
      </w:tr>
      <w:tr w:rsidR="002F53BC" w:rsidRPr="002F53BC" w:rsidTr="002F53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Проживание: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Гостиница "Машук", г. Пятигорск. Сайт </w:t>
            </w:r>
            <w:hyperlink r:id="rId4" w:tgtFrame="_blank" w:history="1">
              <w:r w:rsidRPr="002F53B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https://center-mashuk.ru/</w:t>
              </w:r>
            </w:hyperlink>
            <w:r w:rsidRPr="002F53BC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Завтрак – "шведский стол"/"сухой паек" (входит в стоимость проживания</w:t>
            </w:r>
            <w:proofErr w:type="gram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Номера</w:t>
            </w:r>
            <w:proofErr w:type="gram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категории "стандарт" – однокомнатный номер площадью 17 кв. м. с двумя односпальными кроватями (кровати укомплектованы ортопедическими матрасами), душевая кабина, туалет, туалетные принадлежности (гель для душа, шампунь, мыло), фен, телевизор, </w:t>
            </w:r>
            <w:proofErr w:type="spell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wi-fi</w:t>
            </w:r>
            <w:proofErr w:type="spell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холодильник, шкаф/гардероб, зеркало, письменный стол. Дополнительное место – раскладушка 190*80 см.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Гостиница "Машук" находится в центре курортной зоны города Пятигорска, в 7 минутах от канатной дороги и бювета с минеральной водой. Рядом тропа здоровья, 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магазины и сувенирные лавки.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2) Гостиница "Владикавказ", г. Владикавказ. Сайт </w:t>
            </w:r>
            <w:hyperlink r:id="rId5" w:tgtFrame="_blank" w:history="1">
              <w:r w:rsidRPr="002F53B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http://intourist-ossetia.ru/publ/gostinica_vladikavkaz/1</w:t>
              </w:r>
            </w:hyperlink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Завтрак – "шведский стол"/"сухой паек" (входит в стоимость проживания</w:t>
            </w:r>
            <w:proofErr w:type="gram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Номера</w:t>
            </w:r>
            <w:proofErr w:type="gram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категории "стандарт" – площадь номера 13-16 кв. м., две односпальные кровати, ванна или душевая кабина, санузел, шкаф-купе, журнальный столик, телевизор, холодильник, </w:t>
            </w:r>
            <w:proofErr w:type="spell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wi-fi</w:t>
            </w:r>
            <w:proofErr w:type="spell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 услугам гостей один из лучших ресторанов города CUPRUM, </w:t>
            </w:r>
            <w:proofErr w:type="spell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рум</w:t>
            </w:r>
            <w:proofErr w:type="spell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-сервис, охраняемая парковка, прачечная, салон красоты и оздоровительный комплекс с бассейном и сауной.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Гостиница расположена в 10 минутах ходьбы от центра города, </w:t>
            </w:r>
            <w:proofErr w:type="gram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набережной реки</w:t>
            </w:r>
            <w:proofErr w:type="gram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Терек. В шаговой доступности от гостиницы находятся основные достопримечательности города: Центральный Парк Культуры и отдыха им. </w:t>
            </w:r>
            <w:proofErr w:type="spell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Коста</w:t>
            </w:r>
            <w:proofErr w:type="spell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Хетагурова, Суннитская мечеть, Северо-Осетинский Академический театр им. В.В. </w:t>
            </w:r>
            <w:proofErr w:type="spell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Тхапсаева</w:t>
            </w:r>
            <w:proofErr w:type="spell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Академический Русский Театр им. Е. Вахтангова и проспект Мира с прекрасной архитектурой, на всем </w:t>
            </w:r>
            <w:proofErr w:type="gram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своем протяжении</w:t>
            </w:r>
            <w:proofErr w:type="gram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являющийся трамвайно-пешеходной зоной.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3) Гостиница "</w:t>
            </w:r>
            <w:proofErr w:type="spell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Беркат</w:t>
            </w:r>
            <w:proofErr w:type="spell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г. Грозный. Сай</w:t>
            </w:r>
            <w:hyperlink r:id="rId6" w:tgtFrame="_blank" w:history="1">
              <w:r w:rsidRPr="002F53B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 </w:t>
              </w:r>
            </w:hyperlink>
            <w:hyperlink r:id="rId7" w:tgtFrame="_blank" w:history="1">
              <w:r w:rsidRPr="002F53B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https://hotel-berkat.r</w:t>
              </w:r>
            </w:hyperlink>
            <w:r w:rsidRPr="002F53BC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  <w:t>u/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Завтрак – "шведский стол" (входит в стоимость проживания).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Номера категории "стандарт" – две односпальные кровати, ванна или душевая кабина, санузел, косметические средства, фен, тапочки, зеркало, шкаф-купе, тумбы, стулья, письменный стол, светильник, сейф, кондиционер, </w:t>
            </w:r>
            <w:proofErr w:type="spell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wi-fi</w:t>
            </w:r>
            <w:proofErr w:type="spell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телефон, телевизор, чайник, чайный набор, минеральная вода, кулер на этаже.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Гостиница находится поблизости с одноименным торговым центром и главной спортивной ареной города "Колизей".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* Оператор </w:t>
            </w:r>
            <w:proofErr w:type="spell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имееет</w:t>
            </w:r>
            <w:proofErr w:type="spell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право заменить гостиницу на аналогичную либо выше уровнем.</w:t>
            </w:r>
          </w:p>
        </w:tc>
      </w:tr>
      <w:tr w:rsidR="002F53BC" w:rsidRPr="002F53BC" w:rsidTr="002F53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автобусный проезд Пермь-Кавказ-</w:t>
            </w:r>
            <w:proofErr w:type="gram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Пермь;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чай/кофе в автобусе;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сопровождение нашим сотрудником из Перми и обратно, контроль всех вопросов;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проживание в гостинице при двухместном размещении;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транспортное обслуживание по экскурсионной программе;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услуги экскурсовода;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питание (4 завтрака, 1 обед);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страховка на проезд в автобусе.</w:t>
            </w:r>
          </w:p>
        </w:tc>
      </w:tr>
      <w:tr w:rsidR="002F53BC" w:rsidRPr="002F53BC" w:rsidTr="002F53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историко-архитектурный и археологический комплекс "Нижне-</w:t>
            </w:r>
            <w:proofErr w:type="spell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Архызское</w:t>
            </w:r>
            <w:proofErr w:type="spell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городище" – от 200 руб./</w:t>
            </w:r>
            <w:proofErr w:type="gram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чел.;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экосбор</w:t>
            </w:r>
            <w:proofErr w:type="spell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Республика Северная Осетия-Алания – 300 руб./чел.;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экосбор</w:t>
            </w:r>
            <w:proofErr w:type="spell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Республика Ингушетия – 100 руб./чел.</w:t>
            </w:r>
          </w:p>
        </w:tc>
      </w:tr>
      <w:tr w:rsidR="002F53BC" w:rsidRPr="002F53BC" w:rsidTr="002F53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питание в придорожных кафе по пути следования автобуса;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обеды (4-й, 5-й, 6-й и 7-й дни), ужины;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канатная дорога, Архыз: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«Млечный путь» Южный склон до 2240 м. – 900 руб./</w:t>
            </w:r>
            <w:proofErr w:type="spell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</w:t>
            </w:r>
            <w:proofErr w:type="spell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600 руб./дети от 6 до 13 лет вкл.;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«Северное сияние» и «Союз» Северный склон до 2504 м. (1 подъем и 1 спуск по 2 канатным дорогам) – 1 100 руб./</w:t>
            </w:r>
            <w:proofErr w:type="spell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</w:t>
            </w:r>
            <w:proofErr w:type="spell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700 руб./дети от 6 до 13 лет вкл.;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«Млечный путь» , «Северное сияние» и «Союз» Южный и Северный склоны (2504 м., 2240 м., 1 подъем и 1 спуск по 3 канатным дорогам) – 1 550 руб./</w:t>
            </w:r>
            <w:proofErr w:type="spell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</w:t>
            </w:r>
            <w:proofErr w:type="spell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1 000 руб./дети от 6 до 13 лет вкл.;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купание в термальном источнике "</w:t>
            </w:r>
            <w:proofErr w:type="spell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Аушигер</w:t>
            </w:r>
            <w:proofErr w:type="spell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– 250 руб./час;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– канатная дорога, </w:t>
            </w:r>
            <w:proofErr w:type="spell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Цей</w:t>
            </w:r>
            <w:proofErr w:type="spell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400 руб./чел.;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купание в термальном источнике "</w:t>
            </w:r>
            <w:proofErr w:type="spell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Бирагзанг</w:t>
            </w:r>
            <w:proofErr w:type="spell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– 300 руб./час;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– башенный комплекс </w:t>
            </w:r>
            <w:proofErr w:type="spellStart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Вовнушки</w:t>
            </w:r>
            <w:proofErr w:type="spellEnd"/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350 руб./чел.;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Грозный, входные билеты в музей и высотный комплекс – 500 руб./чел.;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сувениры, продукция местного производства.</w:t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Примерно с собой на 1 человека нужно взять – от 11 000 р. на дополнительные расходы.</w:t>
            </w:r>
          </w:p>
        </w:tc>
      </w:tr>
      <w:tr w:rsidR="002F53BC" w:rsidRPr="002F53BC" w:rsidTr="002F53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D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поездки в автобусе: плед; подушечка; кружка; шлепанцы, чтобы не затекали ноги; спортивные штаны для удобства переезда; лекарства по надобности; перекус, наличные деньги на посещение санитарных зон и питание; питьевую воду (в кулере только горячая вода). В автобусе будет продажа туристических товаров за наличные средства (пледы, подушки под голову,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беруши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маски для сна</w:t>
            </w:r>
            <w:proofErr w:type="gram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Для</w:t>
            </w:r>
            <w:proofErr w:type="gram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экскурсий: фотоаппарат; наличные (!) деньги на входные билеты, сувениры, питание,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экосбор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удобную одежду и обувь по погоде; зонтик или дождевик. Наличные деньги можно снять по пути в Саратове на остановке (Сбербанк) и в Пятигорске (Сбербанк</w:t>
            </w:r>
            <w:proofErr w:type="gram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Для</w:t>
            </w:r>
            <w:proofErr w:type="gram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экскурсий в Чечню: головной убор или одежду с капюшоном, т.к. на смотровой площадке очень ветрено. Девушкам лучше взять юбку/платье и платок, если хотите получить красивые фотографии. В мечетях это все выдается, но стиль платьев оставляет желать лучшего. Нельзя надевать шорты, майки. 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  <w:t>Для восхождений по канатным дорогам: теплая одежда; головной убор; солнцезащитные очки; солнцезащитный крем с высоким фактором защиты; непромокаемую обувь; удобную сумку/рюкзак, чтобы случайно не выронить на подъемниках.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Для купания в источниках: полотенце, купальник, сланцы, купальная шапочка на голову. </w:t>
            </w:r>
          </w:p>
        </w:tc>
      </w:tr>
      <w:tr w:rsidR="002F53BC" w:rsidRPr="002F53BC" w:rsidTr="002F53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Скидки: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– 300 руб. за последний ряд в </w:t>
            </w:r>
            <w:proofErr w:type="gramStart"/>
            <w:r w:rsidRPr="002F53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автобусе;</w:t>
            </w:r>
            <w:r w:rsidRPr="002F53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2F53B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300 руб. для т</w:t>
            </w:r>
            <w:r w:rsidR="001278C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уристов, выезжающих из Удмуртии;</w:t>
            </w:r>
          </w:p>
          <w:p w:rsidR="001278CE" w:rsidRPr="001278CE" w:rsidRDefault="001278CE" w:rsidP="002F53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278CE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– 3 000 руб. для туристов, самостоятельно приезжающих к месту старта программы (г. Черкесск).</w:t>
            </w:r>
          </w:p>
        </w:tc>
      </w:tr>
      <w:tr w:rsidR="002F53BC" w:rsidRPr="002F53BC" w:rsidTr="00691D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– двухместный номер категории "стандарт" (с удобствами) – 27 100 </w:t>
            </w:r>
            <w:proofErr w:type="gram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руб.;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одноместный номер категории "стандарт" (с удобствами) – 33 100 руб. (по запросу).</w:t>
            </w:r>
          </w:p>
        </w:tc>
      </w:tr>
      <w:tr w:rsidR="002F53BC" w:rsidRPr="002F53BC" w:rsidTr="002F53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20.00 – г. Пермь, ул. Ленина, 53 ("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ТеатрТеатр</w:t>
            </w:r>
            <w:proofErr w:type="spellEnd"/>
            <w:proofErr w:type="gram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20.10</w:t>
            </w:r>
            <w:proofErr w:type="gram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г. Пермь, ост. Сосновый бор (по ул. </w:t>
            </w:r>
            <w:proofErr w:type="gram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Якутская)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20.15</w:t>
            </w:r>
            <w:proofErr w:type="gram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м-н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Закамск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ост.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20.40 – г. Краснокамск, ост. Фабрика Гознак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20.45 – ост. Отворот на Майский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21.00 –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Нытвенский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отворот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21.05 –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Григорьевский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отворот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21.10 – отворот Кудымкар/Карагай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21.30 –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Очерский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отворот (АЗС "Лукойл</w:t>
            </w:r>
            <w:proofErr w:type="gram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21.50</w:t>
            </w:r>
            <w:proofErr w:type="gram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Большая Соснова, кафе "Казачья Застава"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22.00 – Большая Соснова, кафе "Гавань"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23.00 (УДМ) – г. Воткинск, на трассе, кафе "У моста"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23.45 (УДМ) – г. Ижевск, ТЦ Малахит, ул. Удмуртская, 273</w:t>
            </w: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01.00 (УДМ) – г. Можга, ул. имени Ф.Я. </w:t>
            </w: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10, кафе "Турист"</w:t>
            </w:r>
          </w:p>
        </w:tc>
      </w:tr>
      <w:tr w:rsidR="002F53BC" w:rsidRPr="002F53BC" w:rsidTr="002F53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паспорт, свидетельство о рождении, мед. полис.</w:t>
            </w:r>
          </w:p>
        </w:tc>
      </w:tr>
      <w:tr w:rsidR="002F53BC" w:rsidRPr="002F53BC" w:rsidTr="002F53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5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Ограничения по COVID-19: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53BC" w:rsidRPr="002F53BC" w:rsidRDefault="002F53BC" w:rsidP="002F5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qr</w:t>
            </w:r>
            <w:proofErr w:type="spellEnd"/>
            <w:r w:rsidRPr="002F5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-код не требуется</w:t>
            </w:r>
          </w:p>
        </w:tc>
      </w:tr>
    </w:tbl>
    <w:p w:rsidR="002D3BC3" w:rsidRDefault="002D3BC3"/>
    <w:sectPr w:rsidR="002D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14"/>
    <w:rsid w:val="001278CE"/>
    <w:rsid w:val="002D3BC3"/>
    <w:rsid w:val="002F53BC"/>
    <w:rsid w:val="005A1314"/>
    <w:rsid w:val="00691D1C"/>
    <w:rsid w:val="007128D2"/>
    <w:rsid w:val="009A2541"/>
    <w:rsid w:val="00B91371"/>
    <w:rsid w:val="00C03D19"/>
    <w:rsid w:val="00C41394"/>
    <w:rsid w:val="00D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10912-B92C-4CEA-811F-AC4A3AD7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3BC"/>
    <w:rPr>
      <w:color w:val="0000FF"/>
      <w:u w:val="single"/>
    </w:rPr>
  </w:style>
  <w:style w:type="character" w:styleId="a4">
    <w:name w:val="Strong"/>
    <w:basedOn w:val="a0"/>
    <w:uiPriority w:val="22"/>
    <w:qFormat/>
    <w:rsid w:val="00B91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otel-berka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tel-berkat.ru/" TargetMode="External"/><Relationship Id="rId5" Type="http://schemas.openxmlformats.org/officeDocument/2006/relationships/hyperlink" Target="http://intourist-ossetia.ru/publ/gostinica_vladikavkaz/1" TargetMode="External"/><Relationship Id="rId4" Type="http://schemas.openxmlformats.org/officeDocument/2006/relationships/hyperlink" Target="https://history-hote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3036</Words>
  <Characters>17307</Characters>
  <Application>Microsoft Office Word</Application>
  <DocSecurity>0</DocSecurity>
  <Lines>144</Lines>
  <Paragraphs>40</Paragraphs>
  <ScaleCrop>false</ScaleCrop>
  <Company/>
  <LinksUpToDate>false</LinksUpToDate>
  <CharactersWithSpaces>20303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2022-03-14T15:46:00Z</dcterms:created>
  <dcterms:modified xsi:type="dcterms:W3CDTF">2022-03-23T07:23:00Z</dcterms:modified>
</cp:coreProperties>
</file>