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2B" w:rsidRPr="00727F2B" w:rsidRDefault="00727F2B" w:rsidP="00727F2B">
      <w:pPr>
        <w:shd w:val="clear" w:color="auto" w:fill="FFFFFF"/>
        <w:spacing w:before="300" w:after="300" w:line="240" w:lineRule="auto"/>
        <w:jc w:val="center"/>
        <w:textAlignment w:val="baseline"/>
        <w:outlineLvl w:val="1"/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</w:pPr>
      <w:r w:rsidRPr="00727F2B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>"</w:t>
      </w:r>
      <w:r w:rsidRPr="00727F2B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И</w:t>
      </w:r>
      <w:bookmarkStart w:id="0" w:name="_GoBack"/>
      <w:bookmarkEnd w:id="0"/>
      <w:r w:rsidRPr="00727F2B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мператорский</w:t>
      </w:r>
      <w:r w:rsidRPr="00727F2B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Кавказ</w:t>
      </w:r>
      <w:r w:rsidRPr="00727F2B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 xml:space="preserve"> - </w:t>
      </w:r>
      <w:r w:rsidRPr="00727F2B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КМВ</w:t>
      </w:r>
      <w:r w:rsidRPr="00727F2B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Домбай</w:t>
      </w:r>
      <w:r w:rsidRPr="00727F2B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Эльбрус</w:t>
      </w:r>
      <w:r w:rsidRPr="00727F2B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 xml:space="preserve"> " (</w:t>
      </w:r>
      <w:r w:rsidRPr="00727F2B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П</w:t>
      </w:r>
      <w:r w:rsidRPr="00727F2B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 xml:space="preserve">) - 8 </w:t>
      </w:r>
      <w:r w:rsidRPr="00727F2B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дней</w:t>
      </w:r>
    </w:p>
    <w:p w:rsidR="00727F2B" w:rsidRPr="00727F2B" w:rsidRDefault="00727F2B" w:rsidP="00727F2B">
      <w:pPr>
        <w:shd w:val="clear" w:color="auto" w:fill="FFFFFF"/>
        <w:spacing w:before="300" w:after="300" w:line="270" w:lineRule="atLeast"/>
        <w:jc w:val="center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1-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727F2B" w:rsidRPr="00727F2B" w:rsidRDefault="00727F2B" w:rsidP="00727F2B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Ориентировочное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выезда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- 13:00.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Внимание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!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выезда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указано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ориентировочное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туроператор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самостоятельно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прозванивает</w:t>
      </w:r>
      <w:proofErr w:type="spellEnd"/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туристов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накануне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выезда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Информация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будет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доступна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12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часов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выезда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!</w:t>
      </w:r>
    </w:p>
    <w:p w:rsidR="00727F2B" w:rsidRPr="00727F2B" w:rsidRDefault="00727F2B" w:rsidP="00727F2B">
      <w:pPr>
        <w:shd w:val="clear" w:color="auto" w:fill="FFFFFF"/>
        <w:spacing w:before="300" w:after="300" w:line="270" w:lineRule="atLeast"/>
        <w:jc w:val="center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3-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727F2B" w:rsidRPr="00727F2B" w:rsidRDefault="00727F2B" w:rsidP="00727F2B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08:00 -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Прибытие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Пятигорск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кафе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встреча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экскурсоводом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09:00 -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Обзорная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Пятигорску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Императорским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минеральным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источникам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ставшими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известными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всю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благодаря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императору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I</w:t>
      </w:r>
      <w:proofErr w:type="spellEnd"/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программе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: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озеро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«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Провал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беседка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Эолова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Арфа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, 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Академическая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галерея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— 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замечательное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архитектурное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строение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построенное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где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открыт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первый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источник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предназначенный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питья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, 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скульптура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Орла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—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символ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Кавказских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Минеральных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Вод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грот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Дианы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Цветник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proofErr w:type="spellStart"/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Лермонтовская</w:t>
      </w:r>
      <w:proofErr w:type="spellEnd"/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галерея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прежде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всего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, 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Пятигорск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–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это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Лермонтова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Он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побывал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пять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Впервые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Лермонтов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приехал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Кавказ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десятилетним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ребенком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вместе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бабушкой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Арсеньевой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часто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привозила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хилого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болезненного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мальчика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лечения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воды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Уже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тогда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красота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этих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жители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Кавказа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обычаями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величие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двуглавого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Эльбруса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поразили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воображение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Михаила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Именно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Кавказе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Лермонтовым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написаны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такие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известные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всему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Герой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нашего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времени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», «</w:t>
      </w:r>
      <w:proofErr w:type="spellStart"/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Мцыри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»,»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Демон</w:t>
      </w:r>
      <w:proofErr w:type="spellEnd"/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», «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Беглец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».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12:00 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Далее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совершите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прогулку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proofErr w:type="spellStart"/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Лермонтовским</w:t>
      </w:r>
      <w:proofErr w:type="spellEnd"/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местам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: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сквер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Ю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Лермонтова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, 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место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дуэли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Лермонтова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proofErr w:type="spellStart"/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Мартынова</w:t>
      </w:r>
      <w:proofErr w:type="spellEnd"/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ждёт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музею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Домик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Лермонтова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окунетесь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поэзии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старины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напоминает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множество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деталей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предметов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прошлых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эпох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картин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стихов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Лермонтова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уникальных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вещей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доставлено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других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городов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примеру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письменный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стол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кресло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пересланы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петербургской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квартиры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Лермонтова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Побывав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Пятигорске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обязательно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нужно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посетить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достопримечательность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 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гору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Машук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(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стоимость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подъема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канатной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дороге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- 360 </w:t>
      </w:r>
      <w:proofErr w:type="spellStart"/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</w:t>
      </w:r>
      <w:proofErr w:type="spellEnd"/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Машук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уникальное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откуда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можете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созерцать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всю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красоту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природных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исторически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памятных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можно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издалека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посмотреть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величественную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прекрасную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Эльбрус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находится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где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148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километрах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Пятигорска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14:00 -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Обед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кафе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города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15:00 -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Размещение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гостинице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Свободное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727F2B" w:rsidRPr="00727F2B" w:rsidRDefault="00727F2B" w:rsidP="00727F2B">
      <w:pPr>
        <w:shd w:val="clear" w:color="auto" w:fill="FFFFFF"/>
        <w:spacing w:before="300" w:after="300" w:line="270" w:lineRule="atLeast"/>
        <w:jc w:val="center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4-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727F2B" w:rsidRPr="00727F2B" w:rsidRDefault="00727F2B" w:rsidP="00727F2B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06:30 -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Получение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завтрака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сухим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пайком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Поездка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Приэльбрусье</w:t>
      </w:r>
      <w:proofErr w:type="spellEnd"/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горам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Чегет</w:t>
      </w:r>
      <w:proofErr w:type="spellEnd"/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Эльбрус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долину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Нарзанов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увлекательной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поездки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высокогорный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район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Кавказа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совершите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остановки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10:00 -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Первая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остановка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: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подножия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Чегет</w:t>
      </w:r>
      <w:proofErr w:type="spellEnd"/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поляна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Чегет</w:t>
      </w:r>
      <w:proofErr w:type="spellEnd"/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предусмотрен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подъем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канатным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дорогам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: 1-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уровень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кресельная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канатная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дорога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высоту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2750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над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уровнем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моря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склоне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Чегет</w:t>
      </w:r>
      <w:proofErr w:type="spellEnd"/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расположена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обзорная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площадка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уютное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кафе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высоте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2719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площадки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открывается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удивительный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вид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: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стороны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посёлок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Терскол</w:t>
      </w:r>
      <w:proofErr w:type="spellEnd"/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proofErr w:type="spellStart"/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Баксанское</w:t>
      </w:r>
      <w:proofErr w:type="spellEnd"/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ущелье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другой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proofErr w:type="spellStart"/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Когутаи</w:t>
      </w:r>
      <w:proofErr w:type="spellEnd"/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proofErr w:type="spellStart"/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Накру</w:t>
      </w:r>
      <w:proofErr w:type="spellEnd"/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Донгуз</w:t>
      </w:r>
      <w:proofErr w:type="spellEnd"/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Орун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ледник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Семерка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».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  <w:t>2-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уровень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кресельная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канатная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дорога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поднимает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высоту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3100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сможете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увидеть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вершины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седовласого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великана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 -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Эльбруса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подъема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вершину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Чегет</w:t>
      </w:r>
      <w:proofErr w:type="spellEnd"/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занимает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всего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20-30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минут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13:00 -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Вторая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остановка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: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подножия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Эльбруса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Эльбрус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7-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чудо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является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высокой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точкой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Европы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Её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высота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5642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склоны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Эльбруса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можно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подняться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канатным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дорогам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: 1-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подъем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высоту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3000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станция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Кругозор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», 2-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подъем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высоту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3500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станция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», 3-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подъем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высоту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3800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станция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proofErr w:type="spellStart"/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Гара</w:t>
      </w:r>
      <w:proofErr w:type="spellEnd"/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Баши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Подъемы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осуществляются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канатным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дорогам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гондольного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типа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современные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безопасные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кабинки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6-8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человек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Добравшись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gramStart"/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вершины</w:t>
      </w:r>
      <w:proofErr w:type="gramEnd"/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сможете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сделать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массу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уникальных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фотографий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покатать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снегоходах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подъема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Эльбрус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точки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Баши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занимает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всего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20-30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минут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Подъем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осуществляется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доп</w:t>
      </w:r>
      <w:proofErr w:type="spellEnd"/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плату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желанию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: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канатная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дорога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proofErr w:type="spellStart"/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Чегет</w:t>
      </w:r>
      <w:proofErr w:type="spellEnd"/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высота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3000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над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уровнем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моря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900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.),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канатная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дорога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Эльбрус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высота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3800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над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уровнем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моря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1350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.)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оплата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наличными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себе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необходимо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иметь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теплые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вещи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!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После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головокружительного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подъема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можете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самостоятельно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пообедать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посетить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шерстяной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рынок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котором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демократичные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можно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приобрести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вязанные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шали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варежки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носки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чистейшей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экологически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чистой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белоснежной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шерсти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16:00 -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Третья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остановка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: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долина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Нарзанов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Приэльбрусье</w:t>
      </w:r>
      <w:proofErr w:type="spellEnd"/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территория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окруженная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сосновыми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березовыми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лесами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известна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своими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источниками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минеральных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вод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уникальная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природная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лечебная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влага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выходит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очень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больших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объемах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Минеральные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воды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Нарзанов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богаты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ценными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нашего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организма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железом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кальцием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магнием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натрием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калием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Поэтому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поляна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Приэльбрусье</w:t>
      </w:r>
      <w:proofErr w:type="spellEnd"/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оборудована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отдыха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есть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ресторан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магазин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сувениров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можно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попить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минеральной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воды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купить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сувениры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20:00 -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Возвращение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гостиницу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свободное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727F2B" w:rsidRPr="00727F2B" w:rsidRDefault="00727F2B" w:rsidP="00727F2B">
      <w:pPr>
        <w:shd w:val="clear" w:color="auto" w:fill="FFFFFF"/>
        <w:spacing w:before="300" w:after="300" w:line="270" w:lineRule="atLeast"/>
        <w:jc w:val="center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5-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727F2B" w:rsidRPr="00727F2B" w:rsidRDefault="00727F2B" w:rsidP="00727F2B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06:30 -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Получение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завтрака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сухим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пайком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Поездка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Домбай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жемчужину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Кавказа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Домбай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-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открытый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природы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уникальной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флорой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фауной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навсегда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покорит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великолепная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панорама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множеством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вершин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ледников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сияющих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ярком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солнце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фоне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пихтовых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лесов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Слово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Домбай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переводе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карачаевского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означает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зубр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преданию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убит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последний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зубр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поэтому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название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lastRenderedPageBreak/>
        <w:t>Домбай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proofErr w:type="spellStart"/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Ульген</w:t>
      </w:r>
      <w:proofErr w:type="spellEnd"/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значит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зубр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убит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вершина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высокая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вершина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Западного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Кавказа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(4 047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метров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посетите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Домбайскую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поляну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сможете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подняться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помощью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многочисленных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канатных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дорог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высоту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2500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метров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, 3012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метров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3200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метров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над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уровнем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моря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запечатлеть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головокружительную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панораму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Западного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Кавказа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Стоимость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подъема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верхнюю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точку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Мусса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proofErr w:type="spellStart"/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Ачитара</w:t>
      </w:r>
      <w:proofErr w:type="spellEnd"/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- 1600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сможете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испить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чистейшей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воды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бурной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реки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Уллу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proofErr w:type="spellStart"/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Муруджу</w:t>
      </w:r>
      <w:proofErr w:type="spellEnd"/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насладиться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прохладой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Поднявшись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вершину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можно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отведать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шашлык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мяса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яка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другие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многообразные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блюда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национальной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карачаевской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кухни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727F2B" w:rsidRPr="00727F2B" w:rsidRDefault="00727F2B" w:rsidP="00727F2B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обратном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пути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ждёт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остановка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термальных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источниках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"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Жемчужина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Кавказа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достопримечательность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восемь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бассейнов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водой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термальных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источников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богатых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минеральными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солями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Помимо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бассейнов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термальном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комплексе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есть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: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хамам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сауна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кафе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 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Принятие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ванн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обычно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занимает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не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более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1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часа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учётом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всех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подготовительных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ru-RU"/>
        </w:rPr>
        <w:t>процедур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Стоимость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- 400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руб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себе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необходимо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иметь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купальник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полотенце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сменную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обувь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резиновые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тапочки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20:00 -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Возвращение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гостиницу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свободное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727F2B" w:rsidRPr="00727F2B" w:rsidRDefault="00727F2B" w:rsidP="00727F2B">
      <w:pPr>
        <w:shd w:val="clear" w:color="auto" w:fill="FFFFFF"/>
        <w:spacing w:before="300" w:after="300" w:line="270" w:lineRule="atLeast"/>
        <w:jc w:val="center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6-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727F2B" w:rsidRPr="00727F2B" w:rsidRDefault="00727F2B" w:rsidP="00727F2B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08:00 -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гостинице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Освобождение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номеров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08:30 -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Переезд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Железноводск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Железноводск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носит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название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Железная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где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собственно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расположился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популярных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достопримечательностей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можно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отметить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Курортный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котором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расположились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такие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объекты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Скульптура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знака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зодиака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Дворец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Эмира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Бухарского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Пушкинская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галерея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proofErr w:type="spellStart"/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Славяновский</w:t>
      </w:r>
      <w:proofErr w:type="spellEnd"/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бювет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каскадная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лестница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727F2B" w:rsidRPr="00727F2B" w:rsidRDefault="00727F2B" w:rsidP="00727F2B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Переезд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Ессентуки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посвящена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минеральным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источникам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познакомитесь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такими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объектами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: 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Грязелечебница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им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Семашко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, 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Курортный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парк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, 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Верхние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Минеральные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Ванны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, </w:t>
      </w:r>
      <w:proofErr w:type="spellStart"/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Цандеровский</w:t>
      </w:r>
      <w:proofErr w:type="spellEnd"/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институт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механотерапии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, 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Питьевые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галереи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дегустацией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минеральной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воды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: «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Ессентуки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-4», «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Ессентуки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-17». 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Петропавловский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храмовый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комплекс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Ессентуки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течении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15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территории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комплекса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построены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: </w:t>
      </w:r>
      <w:proofErr w:type="gramStart"/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Павловский</w:t>
      </w:r>
      <w:proofErr w:type="gramEnd"/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Успенский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храмы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proofErr w:type="spellStart"/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Вифлиемская</w:t>
      </w:r>
      <w:proofErr w:type="spellEnd"/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пещера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Троицкая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Вознесенская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арочная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часовни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Венчает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весь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комплекс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22-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метровый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скульптурный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Образ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Христа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Воскресшего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Молодой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радует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зеленью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кленов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лип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обилием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цветов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727F2B" w:rsidRPr="00727F2B" w:rsidRDefault="00727F2B" w:rsidP="00727F2B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14:00 -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Обед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кафе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города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Кисловодск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15:00 -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Переезд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Кисловодск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ждёт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обзорная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посещением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Свято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Никольского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Собора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где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2008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разместили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частичку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мощей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Николая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Чудотворца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Главный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Кисловодский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славится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своей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историей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мастерами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приложившими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руку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его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созданию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великими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людьми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посещали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святое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727F2B" w:rsidRPr="00727F2B" w:rsidRDefault="00727F2B" w:rsidP="00727F2B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Далее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ждёт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обзорная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Кисловодск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посещением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Свято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Никольского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Собора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где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2008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разместили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частичку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мощей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Николая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Чудотворца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Главный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Кисловодский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славится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своей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историей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мастерами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приложившими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руку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его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созданию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великими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людьми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посещали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святое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Курортному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парку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занимает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первое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Европе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красоте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богатству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растительного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второе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Курортный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Кисловодске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является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lastRenderedPageBreak/>
        <w:t>лечебным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благодаря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большому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количеству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лесных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насаждений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прогулки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парку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посещается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Нарзанная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галерея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дегустацией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минеральной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воды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Нарзан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, </w:t>
      </w:r>
      <w:proofErr w:type="spellStart"/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Лермонтовская</w:t>
      </w:r>
      <w:proofErr w:type="spellEnd"/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площадка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, 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Зеркальный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пруд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павильон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Стеклянная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струя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мостик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Дамский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каприз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</w:p>
    <w:p w:rsidR="00727F2B" w:rsidRPr="00727F2B" w:rsidRDefault="00727F2B" w:rsidP="00727F2B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18:00 -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Свободное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727F2B" w:rsidRPr="00727F2B" w:rsidRDefault="00727F2B" w:rsidP="00727F2B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19:00 -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Завершение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программы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отправление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домой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727F2B" w:rsidRPr="00727F2B" w:rsidRDefault="00727F2B" w:rsidP="00727F2B">
      <w:pPr>
        <w:shd w:val="clear" w:color="auto" w:fill="FFFFFF"/>
        <w:spacing w:before="300" w:after="300" w:line="270" w:lineRule="atLeast"/>
        <w:jc w:val="center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8-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727F2B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727F2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727F2B" w:rsidRPr="00727F2B" w:rsidRDefault="00727F2B" w:rsidP="00727F2B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727F2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Прибытие</w:t>
      </w:r>
      <w:r w:rsidRPr="00727F2B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20602" w:rsidRPr="00727F2B" w:rsidRDefault="00220602">
      <w:pPr>
        <w:rPr>
          <w:rFonts w:ascii="Microsoft New Tai Lue" w:hAnsi="Microsoft New Tai Lue" w:cs="Microsoft New Tai Lue"/>
          <w:sz w:val="24"/>
          <w:szCs w:val="24"/>
        </w:rPr>
      </w:pPr>
    </w:p>
    <w:sectPr w:rsidR="00220602" w:rsidRPr="0072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CE"/>
    <w:rsid w:val="00220602"/>
    <w:rsid w:val="00727F2B"/>
    <w:rsid w:val="00B9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ED4B1-CFC7-462A-9990-1924D02E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27F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F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7F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7F2B"/>
    <w:rPr>
      <w:b/>
      <w:bCs/>
    </w:rPr>
  </w:style>
  <w:style w:type="paragraph" w:styleId="a4">
    <w:name w:val="Normal (Web)"/>
    <w:basedOn w:val="a"/>
    <w:uiPriority w:val="99"/>
    <w:semiHidden/>
    <w:unhideWhenUsed/>
    <w:rsid w:val="0072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72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3</cp:revision>
  <dcterms:created xsi:type="dcterms:W3CDTF">2022-01-29T08:58:00Z</dcterms:created>
  <dcterms:modified xsi:type="dcterms:W3CDTF">2022-01-29T08:59:00Z</dcterms:modified>
</cp:coreProperties>
</file>