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D6" w:rsidRDefault="000B7D8E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before="150" w:after="300" w:line="240" w:lineRule="auto"/>
        <w:jc w:val="center"/>
        <w:rPr>
          <w:rFonts w:ascii="Arial" w:eastAsia="Arial" w:hAnsi="Arial" w:cs="Arial"/>
          <w:color w:val="4D5464"/>
          <w:sz w:val="18"/>
          <w:szCs w:val="18"/>
        </w:rPr>
      </w:pPr>
      <w:r>
        <w:rPr>
          <w:rFonts w:ascii="Arial" w:eastAsia="Arial" w:hAnsi="Arial" w:cs="Arial"/>
          <w:b/>
          <w:color w:val="FF6600"/>
          <w:sz w:val="36"/>
          <w:szCs w:val="36"/>
        </w:rPr>
        <w:t> Автобусный тур "Классический Петербург",</w:t>
      </w:r>
      <w:r>
        <w:rPr>
          <w:rFonts w:ascii="Arial" w:eastAsia="Arial" w:hAnsi="Arial" w:cs="Arial"/>
          <w:b/>
          <w:color w:val="FF6600"/>
          <w:sz w:val="36"/>
          <w:szCs w:val="36"/>
        </w:rPr>
        <w:t xml:space="preserve"> 2022</w:t>
      </w:r>
      <w:bookmarkStart w:id="0" w:name="_GoBack"/>
      <w:bookmarkEnd w:id="0"/>
    </w:p>
    <w:p w:rsidR="008756D6" w:rsidRDefault="000B7D8E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before="150" w:after="300" w:line="240" w:lineRule="auto"/>
        <w:jc w:val="center"/>
        <w:rPr>
          <w:rFonts w:ascii="Arial" w:eastAsia="Arial" w:hAnsi="Arial" w:cs="Arial"/>
          <w:color w:val="4D5464"/>
          <w:sz w:val="18"/>
          <w:szCs w:val="18"/>
        </w:rPr>
      </w:pPr>
      <w:r>
        <w:rPr>
          <w:rFonts w:ascii="Arial" w:eastAsia="Arial" w:hAnsi="Arial" w:cs="Arial"/>
          <w:color w:val="4D5464"/>
          <w:sz w:val="18"/>
          <w:szCs w:val="18"/>
        </w:rPr>
        <w:t> </w:t>
      </w:r>
    </w:p>
    <w:p w:rsidR="008756D6" w:rsidRDefault="000B7D8E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before="150" w:after="300" w:line="240" w:lineRule="auto"/>
        <w:jc w:val="center"/>
        <w:rPr>
          <w:rFonts w:ascii="Arial" w:eastAsia="Arial" w:hAnsi="Arial" w:cs="Arial"/>
          <w:color w:val="4D5464"/>
          <w:sz w:val="18"/>
          <w:szCs w:val="18"/>
        </w:rPr>
      </w:pPr>
      <w:r>
        <w:rPr>
          <w:rFonts w:ascii="Arial" w:eastAsia="Arial" w:hAnsi="Arial" w:cs="Arial"/>
          <w:noProof/>
          <w:color w:val="4D5464"/>
          <w:sz w:val="27"/>
          <w:szCs w:val="27"/>
        </w:rPr>
        <w:drawing>
          <wp:inline distT="0" distB="0" distL="0" distR="0">
            <wp:extent cx="2638425" cy="3305175"/>
            <wp:effectExtent l="0" t="0" r="0" b="0"/>
            <wp:docPr id="6" name="image4.jpg" descr="http://www.pcot.permp.ru/jpg/2V3ISLk0MZ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www.pcot.permp.ru/jpg/2V3ISLk0MZ8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30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D5464"/>
          <w:sz w:val="27"/>
          <w:szCs w:val="27"/>
        </w:rPr>
        <w:t> </w:t>
      </w:r>
      <w:r>
        <w:rPr>
          <w:rFonts w:ascii="Arial" w:eastAsia="Arial" w:hAnsi="Arial" w:cs="Arial"/>
          <w:noProof/>
          <w:color w:val="4D5464"/>
          <w:sz w:val="27"/>
          <w:szCs w:val="27"/>
        </w:rPr>
        <w:drawing>
          <wp:inline distT="0" distB="0" distL="0" distR="0">
            <wp:extent cx="2628900" cy="3295650"/>
            <wp:effectExtent l="0" t="0" r="0" b="0"/>
            <wp:docPr id="8" name="image2.jpg" descr="http://www.pcot.permp.ru/jpg/Glb_Y_usw9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pcot.permp.ru/jpg/Glb_Y_usw9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29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D5464"/>
          <w:sz w:val="27"/>
          <w:szCs w:val="27"/>
        </w:rPr>
        <w:t> </w:t>
      </w:r>
      <w:r>
        <w:rPr>
          <w:rFonts w:ascii="Arial" w:eastAsia="Arial" w:hAnsi="Arial" w:cs="Arial"/>
          <w:noProof/>
          <w:color w:val="4D5464"/>
          <w:sz w:val="27"/>
          <w:szCs w:val="27"/>
        </w:rPr>
        <w:drawing>
          <wp:inline distT="0" distB="0" distL="0" distR="0">
            <wp:extent cx="2638425" cy="3295650"/>
            <wp:effectExtent l="0" t="0" r="0" b="0"/>
            <wp:docPr id="7" name="image1.jpg" descr="http://www.pcot.permp.ru/jpg/La8VKE39q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pcot.permp.ru/jpg/La8VKE39qc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29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56D6" w:rsidRDefault="000B7D8E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before="150" w:after="300" w:line="240" w:lineRule="auto"/>
        <w:rPr>
          <w:rFonts w:ascii="Arial" w:eastAsia="Arial" w:hAnsi="Arial" w:cs="Arial"/>
          <w:color w:val="4D5464"/>
          <w:sz w:val="18"/>
          <w:szCs w:val="18"/>
        </w:rPr>
      </w:pPr>
      <w:r>
        <w:rPr>
          <w:rFonts w:ascii="Arial" w:eastAsia="Arial" w:hAnsi="Arial" w:cs="Arial"/>
          <w:color w:val="4D5464"/>
          <w:sz w:val="27"/>
          <w:szCs w:val="27"/>
        </w:rPr>
        <w:t> </w:t>
      </w:r>
    </w:p>
    <w:p w:rsidR="008756D6" w:rsidRDefault="000B7D8E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before="150" w:after="300" w:line="240" w:lineRule="auto"/>
        <w:rPr>
          <w:rFonts w:ascii="Arial" w:eastAsia="Arial" w:hAnsi="Arial" w:cs="Arial"/>
          <w:color w:val="4D5464"/>
          <w:sz w:val="18"/>
          <w:szCs w:val="18"/>
        </w:rPr>
      </w:pPr>
      <w:r>
        <w:rPr>
          <w:rFonts w:ascii="Arial" w:eastAsia="Arial" w:hAnsi="Arial" w:cs="Arial"/>
          <w:color w:val="4D5464"/>
          <w:sz w:val="18"/>
          <w:szCs w:val="18"/>
        </w:rPr>
        <w:t> </w:t>
      </w:r>
    </w:p>
    <w:p w:rsidR="008756D6" w:rsidRDefault="000B7D8E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before="150" w:after="300" w:line="240" w:lineRule="auto"/>
        <w:rPr>
          <w:rFonts w:ascii="Arial" w:eastAsia="Arial" w:hAnsi="Arial" w:cs="Arial"/>
          <w:color w:val="4D5464"/>
          <w:sz w:val="18"/>
          <w:szCs w:val="18"/>
        </w:rPr>
      </w:pPr>
      <w:r>
        <w:rPr>
          <w:rFonts w:ascii="Arial" w:eastAsia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5391150" cy="3028950"/>
            <wp:effectExtent l="0" t="0" r="0" b="0"/>
            <wp:docPr id="9" name="image3.jpg" descr="http://www.pcot.permp.ru/png/22_Oblog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pcot.permp.ru/png/22_Oblogk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56D6" w:rsidRDefault="000B7D8E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before="150" w:after="300" w:line="240" w:lineRule="auto"/>
        <w:rPr>
          <w:rFonts w:ascii="Arial" w:eastAsia="Arial" w:hAnsi="Arial" w:cs="Arial"/>
          <w:color w:val="4D5464"/>
          <w:sz w:val="18"/>
          <w:szCs w:val="18"/>
        </w:rPr>
      </w:pPr>
      <w:r>
        <w:rPr>
          <w:rFonts w:ascii="Arial" w:eastAsia="Arial" w:hAnsi="Arial" w:cs="Arial"/>
          <w:color w:val="4D5464"/>
          <w:sz w:val="18"/>
          <w:szCs w:val="18"/>
        </w:rPr>
        <w:t> </w:t>
      </w:r>
    </w:p>
    <w:p w:rsidR="008756D6" w:rsidRDefault="000B7D8E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before="150" w:after="300" w:line="240" w:lineRule="auto"/>
        <w:rPr>
          <w:rFonts w:ascii="Arial" w:eastAsia="Arial" w:hAnsi="Arial" w:cs="Arial"/>
          <w:color w:val="4D5464"/>
          <w:sz w:val="18"/>
          <w:szCs w:val="18"/>
        </w:rPr>
      </w:pPr>
      <w:r>
        <w:rPr>
          <w:rFonts w:ascii="Arial" w:eastAsia="Arial" w:hAnsi="Arial" w:cs="Arial"/>
          <w:color w:val="4D5464"/>
          <w:sz w:val="18"/>
          <w:szCs w:val="18"/>
        </w:rPr>
        <w:t> </w:t>
      </w:r>
    </w:p>
    <w:tbl>
      <w:tblPr>
        <w:tblStyle w:val="aa"/>
        <w:tblW w:w="938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8756D6">
        <w:trPr>
          <w:jc w:val="center"/>
        </w:trPr>
        <w:tc>
          <w:tcPr>
            <w:tcW w:w="9385" w:type="dxa"/>
            <w:shd w:val="clear" w:color="auto" w:fill="FEFEFE"/>
            <w:vAlign w:val="center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Преимущества тура: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1.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 Сопровождение группы групповодом из Перми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(контроль маршрута, помощь, развлечения).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2. 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 В автобусе предоставляется сервис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: чай, кофе,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печеньки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, конфетки, информация по маршруту, просмотр фильмов, развлекательные викторины/игры, продажа товаров для дороги.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3.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 10 экскурсий:</w:t>
            </w:r>
          </w:p>
          <w:p w:rsidR="008756D6" w:rsidRDefault="000B7D8E">
            <w:pPr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-город Санкт-Петербург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-Казанский собор 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-Посещение территории 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Петропавлоской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крепости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-Летний сад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-Крей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сер Аврора (осмотр)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-город Кронштадт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-Морской собор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-Петергоф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-город Гатчина и Гатчинский дворец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-город Павловск и Павловский дворец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t> 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lastRenderedPageBreak/>
              <w:t>4. 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Входят в маршрут 1 экскурсия дополнительно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(по сравнению с аналогичными предложениями на Пермском рынке) - 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 xml:space="preserve">вход </w:t>
            </w:r>
            <w:proofErr w:type="gramStart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в  Павловский</w:t>
            </w:r>
            <w:proofErr w:type="gramEnd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дворц</w:t>
            </w:r>
            <w:proofErr w:type="spellEnd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5.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 Программа "</w:t>
            </w:r>
            <w:proofErr w:type="spellStart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 xml:space="preserve"> 1" - 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2,3 день - свободные. Программа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2</w:t>
            </w:r>
            <w:proofErr w:type="gram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"  -</w:t>
            </w:r>
            <w:proofErr w:type="gram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проезд и прогулка по паркам без входа во дворцы. Обед включен. 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6. 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Для туристов по программе "Стандарт" свободное время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во 2 день после обеда.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7. 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 xml:space="preserve">Поздравление </w:t>
            </w:r>
            <w:proofErr w:type="spellStart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име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нниников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- сладкий подарок.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8. 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В стоимость входит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: </w:t>
            </w:r>
          </w:p>
          <w:p w:rsidR="008756D6" w:rsidRDefault="000B7D8E">
            <w:pPr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-проезд на комфортабельном автобусе,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-страховка по проезду в автобусе,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-сопровождение представителем фирмы,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-проживание 3 ночи в номере,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-питание: 3 завтрака, 3 обеда,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-экскурсии.</w:t>
            </w:r>
          </w:p>
        </w:tc>
      </w:tr>
    </w:tbl>
    <w:p w:rsidR="008756D6" w:rsidRDefault="00875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4D5464"/>
          <w:sz w:val="18"/>
          <w:szCs w:val="18"/>
        </w:rPr>
      </w:pPr>
    </w:p>
    <w:tbl>
      <w:tblPr>
        <w:tblStyle w:val="ab"/>
        <w:tblW w:w="1086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5"/>
        <w:gridCol w:w="5747"/>
      </w:tblGrid>
      <w:tr w:rsidR="008756D6">
        <w:trPr>
          <w:jc w:val="center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Продолжительность: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8 дней/7 ночей (в Санкт-Петербурге 4 дня)</w:t>
            </w:r>
          </w:p>
        </w:tc>
      </w:tr>
      <w:tr w:rsidR="008756D6">
        <w:trPr>
          <w:jc w:val="center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Описание: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Санкт-Петербург является одним из самых красивых городов России. На протяжении многих лет Санкт-Петербург был государственной и культурной столицей страны. И раньше, и в настоящее время большое количеств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о туристов со всего мира стремятся увидеть красоту "Северной столицы" России. Никакими словами не описать всю красоту города на Неве, поэтому приглашаем Вас увидеть Санкт-Петербург своими глазами!</w:t>
            </w:r>
          </w:p>
        </w:tc>
      </w:tr>
      <w:tr w:rsidR="008756D6">
        <w:trPr>
          <w:jc w:val="center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Программа тура: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1 день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22.00 - Выезд из Перми, ул.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ленина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, 53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ТеатрТеатр</w:t>
            </w:r>
            <w:proofErr w:type="spellEnd"/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2 день: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В дороге. В пути просмотр фильмов. На 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lastRenderedPageBreak/>
              <w:t>остановках сопровождающая предлагает чай и кофе.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3 день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12.00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 Встреча с гидом на Площади Победы у гостиницы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Park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Inn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Обед.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Обзорная экскурсия по городу «Парадный Петербург»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 Знакомство с ансамблем Стрелки Васильевского острова, здание Двенадцати Коллегий, Университетская набережная, Дворцовый мост, Адмиралтейская набережная Сенатская и Исаакиевская площади, остановка и выход к 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памятнику Петра I (Медный всадник), история создания памятника, история создания дворцовых ансамблей Васильевского острова, Адмиралтейский проезд (Александровский сад, Дворцовая площадь, Дворцовая набережная и панорама Невы, Марсово поле. Троицкий мост, во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дная панорама Петербурга, Троицкая площадь). 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Знакомство с лучшими архитектурными памятниками Санкт-</w:t>
            </w:r>
            <w:proofErr w:type="gramStart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Петербурга: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 храм</w:t>
            </w:r>
            <w:proofErr w:type="gram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Спас-на Крови (храм-музей является уникальным памятником русского мозаичного искусства), Летний сад (старейший парк Санкт-Петербурга, памя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тник садово-паркового искусства первой трети XVIII века.), площадь Искусств (Михайловский театр, Михайловский дворец, здание дворянского собрания, памятник А.С. Пушкину) и Казанской площадью (Казанский собор).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Прогулка по Летнему саду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- памятник садово-пар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кового искусства первой трети XVIII века. (вы увидите Летний дворец Петра I, фонтаны, античную скульптуру. Украшением сада также являются садовые павильоны, памятник И.А. Крылову, 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lastRenderedPageBreak/>
              <w:t>знаменитая Невская ограда Летнего сада). Свободное время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t> 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Отъезд на размещен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ие. Размещение. Отдых.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4 день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Завтрак по месту проживания.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1) </w:t>
            </w:r>
            <w:proofErr w:type="spellStart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 xml:space="preserve"> № </w:t>
            </w:r>
            <w:proofErr w:type="gramStart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1 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-</w:t>
            </w:r>
            <w:proofErr w:type="gram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СВОБОДНЫЙ ДЕНЬ (без гида)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2) </w:t>
            </w:r>
            <w:proofErr w:type="spellStart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 xml:space="preserve"> № 2 и Стандарт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: Встреча с гидом. 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Прогулка по территории Петропавловской крепости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«Здесь будет город заложен». Крепость старейшая постройка города. В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ы увидите бастионы и здания XVIII в., - собор Святых Петра и Павла (усыпальницу российских императоров), памятник Петру I. Выход на Комендантскую пристань, откуда открывается лучшая панорама Дворцовой набережной.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Знакомство с историей крейсера «Аврора»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(вн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ешний осмотр) - военный корабль, участник революционных событий 1917 г., изменившие ход истории всей страны.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Посещение Казанского собора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- главного кафедрального собора города, освещенного в честь Казанской иконы Божией Матери – покровительницы русского во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инства. Собор – памятник воинской славы 1812 года, место захоронения великого русского полководца М.И. Кутузова.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Обед.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Свободное время в центре города или возвращение в гостиницу.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 xml:space="preserve">23.30 Ночная автобусная экскурсия по городу "Как бабочки парят мосты 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lastRenderedPageBreak/>
              <w:t>ночные"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 Стоимость 650 руб. на человека. (по желанию за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доп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плату).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5 день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Завтрак.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 xml:space="preserve"> № 1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: Свободный день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 xml:space="preserve"> № 2 и Стандарт: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Загородная автобусная экскурсия в Гатчину.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Прогулка по пейзажному Гатчинскому парку Посещение Гатчинского дворца (замок-дворец Павла I) с посещением подземного хода –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для тура стандарт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Стоимость посещения Гатчинского дворца для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 xml:space="preserve"> тур </w:t>
            </w:r>
            <w:proofErr w:type="spellStart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» № 2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-: 500 рублей для детей с 17 лет и взрослых, 280 рублей дл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я школьников до 18 лет студентов (дневной формы обучения).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Обед.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Загородная автобусная экскурсия в Павловск: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посещение уникального Павловского дворцово-паркового ансамбля, созданного в конце XVIII - начале XIX вв. для императора Павла I и его семьи. 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Экскур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сия-прогулка по Тройной Липовой аллее Павловского парка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– заслуженно пользуется славой лучшего пейзажного парка Европы.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Экскурсия в Павловский дворец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(обзорная) –для тура стандарт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Стоимость Павловского дворца для 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 xml:space="preserve">тур </w:t>
            </w:r>
            <w:proofErr w:type="spellStart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 xml:space="preserve"> № 2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-: 650 рублей для детей с 17 ле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т и взрослых, 350 рублей для школьников до 16 лет.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Отъезд в Петербург. Свободное время в центре города или возвращение в гостиницу.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lastRenderedPageBreak/>
              <w:t>6 день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Завтрак.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Освобождение номеров.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Загородная экскурсия в Петергоф.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Экскурсия по трассе «Большая Петергофская дорога – до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рога императоров и президентов»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на проезде туристы увидят Константиновский дворец (государственная резиденция президента России в Санкт-Петербурге и Дворец Конгрессов), Дворец Петра I в Стрельне, дворцовые усадьбы Знаменка, Михайловка, Александрия.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Прогулк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а по Нижнему парку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«Летят алмазные фонтаны с веселым шумом к облакам…». Этот парк фантастически хорош собой. Зелень деревьев, цветники, Финский залив, фонтаны, дворцы и павильоны создают неповторимую атмосферу вечного праздника. Возвращаться сюда можно бес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конечно!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 xml:space="preserve">Поездка на остров </w:t>
            </w:r>
            <w:proofErr w:type="spellStart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Котлин</w:t>
            </w:r>
            <w:proofErr w:type="spellEnd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 xml:space="preserve"> в город-крепость Кронштадт.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Путь пройдет через Финский залив по дамбе комплекса защитных сооружений от наводнений. Туристы узнают 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историю строительства защитных сооружений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(создания дамбы и знакомство с ее инженерными соор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ужениями-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водопропусниками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, мост над Морским каналом и подводный автомобильный тоннель под фарватером Морского канала, соединяющего морской порт Петербурга с водными путями на Балтике. 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Обзорная экскурсия по Кронштадту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(старые крепостные стены крепости, морс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кой док, Летний сад, чугунная мостовая, Якорная площадь - главная площадь города, памятники Петру I и Адмиралу Макарову). 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Посещение нового Музейно-исторического парка «Остров фортов» Кронштадт.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Это первый и самый большой в России парк, посвященный военно-м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орскому флоту. На площади в 9 га располагается несколько тематических 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lastRenderedPageBreak/>
              <w:t>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эпохи Петра I и до наших дней. Знакомство с жемчужиной Кронштадта, высотной доминантой акватории залива - великолепным 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Никольским Морским собором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(собор был задуман как Храм-памятник всем погибшим морякам).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Отъезд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7 день: </w:t>
            </w:r>
            <w:proofErr w:type="gram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дороге. Обмен впечатлениями, просмотр фильмов.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8 день: 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Прибытие в Пермь.</w:t>
            </w:r>
          </w:p>
        </w:tc>
      </w:tr>
      <w:tr w:rsidR="008756D6">
        <w:trPr>
          <w:jc w:val="center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lastRenderedPageBreak/>
              <w:t>Проживание: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«А Отель Фонтанка»*** (бывший «Азимут» корпус Фонтанка)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hyperlink r:id="rId9">
              <w:r>
                <w:rPr>
                  <w:rFonts w:ascii="Arial" w:eastAsia="Arial" w:hAnsi="Arial" w:cs="Arial"/>
                  <w:color w:val="0000FF"/>
                  <w:sz w:val="27"/>
                  <w:szCs w:val="27"/>
                  <w:u w:val="single"/>
                </w:rPr>
                <w:t>www.azimuthotels.com/russia/sankt-peterbyrg/a_hotel_fontanka</w:t>
              </w:r>
            </w:hyperlink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Балтийская, наб. реки Фонтанки, д. 142 центр города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завтрак – шведский стол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ВОЗМОЖНА ЗАМЕНА ОБЪЕКТА РАЗМЕЩЕНИЯ!</w:t>
            </w:r>
          </w:p>
        </w:tc>
      </w:tr>
      <w:tr w:rsidR="008756D6">
        <w:trPr>
          <w:jc w:val="center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В стоимость входит: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Программа "стандарт": проезд на комфортабельном автобусе, соп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ровождающий по маршруту, страховка по проезду в автобусе, чай/кофе в автобусе, экскурсии по программе, питание по программе (3 обеда, 3 завтрака), проживание в гостинице.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Программа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": проезд на комфортабельном автобусе, сопровождающий по маршруту, ст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раховка по проезду в автобусе, чай/кофе в автобусе, экскурсии по программе, питание 3 завтрака, 1 обед ("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2" - 3 завтрака, 3 обеда), проживание в гостинице.</w:t>
            </w:r>
          </w:p>
        </w:tc>
      </w:tr>
      <w:tr w:rsidR="008756D6">
        <w:trPr>
          <w:jc w:val="center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lastRenderedPageBreak/>
              <w:t>Дополнительно обязательно оплачивается в офисе при бронировании: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--</w:t>
            </w:r>
          </w:p>
        </w:tc>
      </w:tr>
      <w:tr w:rsidR="008756D6">
        <w:trPr>
          <w:jc w:val="center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Дополнительно обязательно оплачивается в ходе тура: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--</w:t>
            </w:r>
          </w:p>
        </w:tc>
      </w:tr>
      <w:tr w:rsidR="008756D6">
        <w:trPr>
          <w:jc w:val="center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Дополнительно по желанию в ходе тура можно посетить за доп. плату: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Экскурсия в Исаакиевский собор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– уникальный памятник отечественной архитектуры, одно из крупнейших купольных сооружений Европы, выдающийся образец русского культурного искусства). Стоимость -400 руб. на взрослого и 150 рублей для школьников и студентов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Колоннада Исаакиевского собора.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М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ожно подняться на колоннаду Исаакиевского собора, это лучшая смотровая площадка Петербурга. С высоты птичьего полета вы полюбуетесь главными архитектурными ансамблями города. На смотровой площадке можно прослушать бесплатно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аудиоэкскурсию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«Панорама Санкт-П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етербурга». Стоимость -200 руб. на человека.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Теплоходная экскурсия по рекам и каналам Петербурга "Северная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Венеция"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 (~1 час): панорама парадной части Петербурга, река Нева, река Фонтанка, река Мойка и Зимняя канавка. Стоимость -450 руб. на человека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 xml:space="preserve">Ночная 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автобусная экскурсия "Как бабочки парят мосты ночные" (около 3 часов). 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Стоимость 650 руб. на человека.</w:t>
            </w:r>
          </w:p>
        </w:tc>
      </w:tr>
      <w:tr w:rsidR="008756D6">
        <w:trPr>
          <w:jc w:val="center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Комментарий агента: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Классическая программа по которой туристы увидят все основные достопримечательности Санкт-Петербурга, а для тех, кто не первый раз п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осещает Питер предлагаем программу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".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Преимущества автобусного тура "Классический Санкт-Петербург":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lastRenderedPageBreak/>
              <w:t>- комфортабельный автобус, чай/кофе в дороге и сопровождение из Перми сделает переезд приятным и удобным.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 удобное время приезда в Санкт-Петербург пос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ле обеда сразу заселение в гостиницу и отдых.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 гарантированная гостиница в центральной части города со всеми удобствами в номере! Недорогой тур может быть комфортным!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 продуманная экскурсионная программа.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Внимание: по программе "стандарт" включены билет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ы в Павловск, Царское село, Петергоф - не нужно стоять в очереди для самостоятельной покупки билета.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По программе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1"  экскурсии включены только в первый и последний день. По программе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2" включены обеды и проезд до мест посещения. </w:t>
            </w:r>
          </w:p>
        </w:tc>
      </w:tr>
      <w:tr w:rsidR="008756D6">
        <w:trPr>
          <w:jc w:val="center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lastRenderedPageBreak/>
              <w:t>Рекомендует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ся взять с собой: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Для поездки в автобусе: плед и подушечка - по желанию, перекус.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Для экскурсий: фотоаппарат, деньги на сувениры, удобную одежду и обувь по погоде.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color w:val="FF0000"/>
                <w:sz w:val="27"/>
                <w:szCs w:val="27"/>
              </w:rPr>
              <w:t>ОБЯЗАТЕЛЬНО ИМЕТЬ С СОБОЙ МАСКИ И ПЕРЧАТКИ В ПЕРИОД КОРОНАВИРУСНОЙ ИНФЕКЦИИ!!!</w:t>
            </w:r>
          </w:p>
        </w:tc>
      </w:tr>
      <w:tr w:rsidR="008756D6">
        <w:trPr>
          <w:jc w:val="center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Скидки при автобусном туре: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По программе "стандарт":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Школьникам до 15 лет - 150 руб.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По программе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":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Школьникам до 15 лет - 150 руб.</w:t>
            </w:r>
          </w:p>
        </w:tc>
      </w:tr>
      <w:tr w:rsidR="008756D6">
        <w:trPr>
          <w:jc w:val="center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27"/>
                <w:szCs w:val="27"/>
              </w:rPr>
              <w:t>Стоимость тура на 1 человека (выезды май 2021г):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</w:tcPr>
          <w:p w:rsidR="008756D6" w:rsidRDefault="000B7D8E">
            <w:pPr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2-3-местный номер - программа "стандарт" - 18 900 руб.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1-но-местный номер - программа "стандарт" - 23 900 руб.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2-3-местный номер - программа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1" - 16 550 руб.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1-но-местный номер - программа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1" - 21 550 руб.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2-3-местный номер - программа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2" - 17 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lastRenderedPageBreak/>
              <w:t>700 руб. 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1-но-местный номер - программа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2" - 22 700 руб.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t> 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27"/>
                <w:szCs w:val="27"/>
              </w:rPr>
              <w:t>Для туристов, выезжающих из Удмуртии - скидка 300 руб.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8756D6">
        <w:trPr>
          <w:jc w:val="center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27"/>
                <w:szCs w:val="27"/>
              </w:rPr>
              <w:lastRenderedPageBreak/>
              <w:t>Стоимость тура на 1 человека (выезды июнь 2021г):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2-3-местный номер - программа "стандарт" - 19 800 руб.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1-но-местный номер - программа "стандарт" - 24 800 руб.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2-3-местный номер - программа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1" - 17 400 руб.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1-но-местный номер - программа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1" - 22 400 руб.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2-3-местный номер - программа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2" - 18 600 руб. 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1-но-местный номер - программа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2" - 23 600 руб.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Для туристов, выезжающих из Удмуртии - скидка 300 руб.</w:t>
            </w:r>
          </w:p>
        </w:tc>
      </w:tr>
      <w:tr w:rsidR="008756D6">
        <w:trPr>
          <w:jc w:val="center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27"/>
                <w:szCs w:val="27"/>
              </w:rPr>
              <w:t>Стоимость тура на 1 человека (выезды июль, август 2021г):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2-3-местный номер - программа "стандарт" - 18 000 руб.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1-но-местный номер - программа "с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тандарт" - 23 000 руб.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2-3-местный номер - программа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1" - 15 700 руб.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1-но-местный номер - программа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1" - 20 700 руб.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2-3-местный номер - программа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2" - 16 800 руб. 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1-но-местный номер - программа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лайт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2" - 21 800 руб.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27"/>
                <w:szCs w:val="27"/>
              </w:rPr>
              <w:t>Для туристов, выез</w:t>
            </w:r>
            <w:r>
              <w:rPr>
                <w:rFonts w:ascii="Arial" w:eastAsia="Arial" w:hAnsi="Arial" w:cs="Arial"/>
                <w:b/>
                <w:color w:val="FF0000"/>
                <w:sz w:val="27"/>
                <w:szCs w:val="27"/>
              </w:rPr>
              <w:t>жающих из Удмуртии - скидка 300 руб.</w:t>
            </w:r>
          </w:p>
        </w:tc>
      </w:tr>
      <w:tr w:rsidR="008756D6">
        <w:trPr>
          <w:jc w:val="center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Место и время отправления: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22.00 - г. Пермь, ул. Ленина, 53 ("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ТеатрТеатр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").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22.10 - г. Пермь, ост. Сосновый бор (по ул. Якутская)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lastRenderedPageBreak/>
              <w:t xml:space="preserve">22.15 - м-н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Закамск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 xml:space="preserve">, ост.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Лядова</w:t>
            </w:r>
            <w:proofErr w:type="spellEnd"/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22.40 - г. Краснокамск, ост. Фабрика Гознак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22.45 - ост. Отворот на Майский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 xml:space="preserve">23.00 -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Нытвенский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 xml:space="preserve"> отворот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 xml:space="preserve">23.05 -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Григорьевский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 xml:space="preserve"> отворот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23.10 - отворот Кудымкар/Карагай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 xml:space="preserve">23.30 -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Очерский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 xml:space="preserve"> отворот (АЗС "Лукойл")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23.50 - Большая Соснова, кафе "Казачья Застава"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00.00 - Большая Соснова, кафе "Гавань"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01.00 (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УДМ) - г. Воткинск, на трассе, кафе "У моста"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01.45 (УДМ) - г. Ижевск, ТЦ Малахит, ул. Удмуртская, 273</w:t>
            </w:r>
          </w:p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 xml:space="preserve">03.00 (УДМ) - г. Можга, ул. имени Ф.Я.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Фалалеева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shd w:val="clear" w:color="auto" w:fill="FEFEFE"/>
              </w:rPr>
              <w:t>, 10, кафе "Турист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  <w:shd w:val="clear" w:color="auto" w:fill="FEFEFE"/>
              </w:rPr>
              <w:t>"</w:t>
            </w:r>
          </w:p>
        </w:tc>
      </w:tr>
      <w:tr w:rsidR="008756D6">
        <w:trPr>
          <w:jc w:val="center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lastRenderedPageBreak/>
              <w:t>Необходимые документы для поездки: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</w:tcPr>
          <w:p w:rsidR="008756D6" w:rsidRDefault="000B7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Паспорт/свидетельство о рождении, мед. полис, пенсионное удостоверение.</w:t>
            </w:r>
          </w:p>
        </w:tc>
      </w:tr>
    </w:tbl>
    <w:p w:rsidR="008756D6" w:rsidRDefault="008756D6">
      <w:pPr>
        <w:ind w:left="2832" w:firstLine="708"/>
        <w:rPr>
          <w:rFonts w:ascii="Arial" w:eastAsia="Arial" w:hAnsi="Arial" w:cs="Arial"/>
          <w:sz w:val="24"/>
          <w:szCs w:val="24"/>
        </w:rPr>
      </w:pPr>
    </w:p>
    <w:sectPr w:rsidR="008756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D6"/>
    <w:rsid w:val="000B7D8E"/>
    <w:rsid w:val="0087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56E9"/>
  <w15:docId w15:val="{C84F5609-DC21-4D6E-90BC-65F025A7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4A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62A1"/>
    <w:rPr>
      <w:b/>
      <w:bCs/>
    </w:rPr>
  </w:style>
  <w:style w:type="character" w:styleId="a6">
    <w:name w:val="Hyperlink"/>
    <w:basedOn w:val="a0"/>
    <w:uiPriority w:val="99"/>
    <w:semiHidden/>
    <w:unhideWhenUsed/>
    <w:rsid w:val="004A62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2A1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imuthotels.com/russia/sankt-peterbyrg/a_hotel_fonta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Bdcb8fcvLlwB4RRnR38CPWlSA==">AMUW2mVQSrbZMjtDDf1LOOpEemS6+8Mm6BVTapNJge7c4YgnW5On/4FwL39s1T17932xM/BnGHHu9oMZUgwQXQsAgPt3KV6jhHG+RWdlvxZN86jXkG3+XYM=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Блиялкина</dc:creator>
  <cp:lastModifiedBy>Эля</cp:lastModifiedBy>
  <cp:revision>2</cp:revision>
  <dcterms:created xsi:type="dcterms:W3CDTF">2022-05-31T04:53:00Z</dcterms:created>
  <dcterms:modified xsi:type="dcterms:W3CDTF">2022-05-31T04:53:00Z</dcterms:modified>
</cp:coreProperties>
</file>